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C00BD" w14:textId="1239069C" w:rsidR="005265A6" w:rsidRPr="00627C59" w:rsidRDefault="004163FC" w:rsidP="00627C59">
      <w:pPr>
        <w:jc w:val="both"/>
        <w:rPr>
          <w:rFonts w:asciiTheme="minorHAnsi" w:hAnsiTheme="minorHAnsi" w:cs="Arial"/>
          <w:b/>
          <w:sz w:val="24"/>
          <w:szCs w:val="24"/>
          <w:u w:val="single"/>
        </w:rPr>
      </w:pPr>
      <w:bookmarkStart w:id="0" w:name="_GoBack"/>
      <w:bookmarkEnd w:id="0"/>
      <w:r w:rsidRPr="00627C59">
        <w:rPr>
          <w:rFonts w:asciiTheme="minorHAnsi" w:hAnsiTheme="minorHAnsi"/>
          <w:noProof/>
          <w:sz w:val="24"/>
          <w:szCs w:val="24"/>
          <w:lang w:val="en-ZA" w:eastAsia="en-ZA"/>
        </w:rPr>
        <w:drawing>
          <wp:inline distT="0" distB="0" distL="0" distR="0" wp14:anchorId="30BF581A" wp14:editId="37A3B796">
            <wp:extent cx="876300" cy="910325"/>
            <wp:effectExtent l="0" t="0" r="0" b="444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0470" cy="914656"/>
                    </a:xfrm>
                    <a:prstGeom prst="rect">
                      <a:avLst/>
                    </a:prstGeom>
                    <a:noFill/>
                    <a:ln>
                      <a:noFill/>
                    </a:ln>
                    <a:effectLst/>
                    <a:extLst/>
                  </pic:spPr>
                </pic:pic>
              </a:graphicData>
            </a:graphic>
          </wp:inline>
        </w:drawing>
      </w:r>
    </w:p>
    <w:p w14:paraId="7F7B3886" w14:textId="77777777" w:rsidR="004163FC" w:rsidRPr="00627C59" w:rsidRDefault="004163FC" w:rsidP="00627C59">
      <w:pPr>
        <w:jc w:val="both"/>
        <w:rPr>
          <w:rFonts w:asciiTheme="minorHAnsi" w:hAnsiTheme="minorHAnsi" w:cs="Arial"/>
          <w:b/>
          <w:sz w:val="24"/>
          <w:szCs w:val="24"/>
          <w:u w:val="single"/>
        </w:rPr>
      </w:pPr>
    </w:p>
    <w:p w14:paraId="74A04179" w14:textId="4FB39D00" w:rsidR="008F78C0" w:rsidRPr="008264C9" w:rsidRDefault="004163FC" w:rsidP="00627C59">
      <w:pPr>
        <w:jc w:val="both"/>
        <w:rPr>
          <w:rFonts w:asciiTheme="minorHAnsi" w:hAnsiTheme="minorHAnsi" w:cs="Arial"/>
          <w:b/>
          <w:sz w:val="28"/>
          <w:szCs w:val="28"/>
        </w:rPr>
      </w:pPr>
      <w:r w:rsidRPr="008264C9">
        <w:rPr>
          <w:rFonts w:asciiTheme="minorHAnsi" w:hAnsiTheme="minorHAnsi" w:cs="Arial"/>
          <w:b/>
          <w:sz w:val="28"/>
          <w:szCs w:val="28"/>
        </w:rPr>
        <w:t xml:space="preserve">Policy and </w:t>
      </w:r>
      <w:r w:rsidR="008F78C0" w:rsidRPr="008264C9">
        <w:rPr>
          <w:rFonts w:asciiTheme="minorHAnsi" w:hAnsiTheme="minorHAnsi" w:cs="Arial"/>
          <w:b/>
          <w:sz w:val="28"/>
          <w:szCs w:val="28"/>
        </w:rPr>
        <w:t xml:space="preserve">Guidance for managing conflicts of interest related to </w:t>
      </w:r>
      <w:r w:rsidR="008264C9" w:rsidRPr="008264C9">
        <w:rPr>
          <w:rFonts w:asciiTheme="minorHAnsi" w:eastAsia="Arial" w:hAnsiTheme="minorHAnsi" w:cs="Arial"/>
          <w:b/>
          <w:bCs/>
          <w:sz w:val="28"/>
          <w:szCs w:val="28"/>
        </w:rPr>
        <w:t>Data and Biospecimen Access Committee (</w:t>
      </w:r>
      <w:r w:rsidR="005265A6" w:rsidRPr="008264C9">
        <w:rPr>
          <w:rFonts w:asciiTheme="minorHAnsi" w:hAnsiTheme="minorHAnsi" w:cs="Arial"/>
          <w:b/>
          <w:sz w:val="28"/>
          <w:szCs w:val="28"/>
        </w:rPr>
        <w:t>DBAC</w:t>
      </w:r>
      <w:r w:rsidR="008264C9" w:rsidRPr="008264C9">
        <w:rPr>
          <w:rFonts w:asciiTheme="minorHAnsi" w:hAnsiTheme="minorHAnsi" w:cs="Arial"/>
          <w:b/>
          <w:sz w:val="28"/>
          <w:szCs w:val="28"/>
        </w:rPr>
        <w:t>)</w:t>
      </w:r>
      <w:r w:rsidR="008F78C0" w:rsidRPr="008264C9">
        <w:rPr>
          <w:rFonts w:asciiTheme="minorHAnsi" w:hAnsiTheme="minorHAnsi" w:cs="Arial"/>
          <w:b/>
          <w:sz w:val="28"/>
          <w:szCs w:val="28"/>
        </w:rPr>
        <w:t xml:space="preserve"> decisions</w:t>
      </w:r>
    </w:p>
    <w:p w14:paraId="74A0417A" w14:textId="77777777" w:rsidR="00F84EA5" w:rsidRPr="00627C59" w:rsidRDefault="00F84EA5" w:rsidP="00627C59">
      <w:pPr>
        <w:jc w:val="both"/>
        <w:rPr>
          <w:rFonts w:asciiTheme="minorHAnsi" w:hAnsiTheme="minorHAnsi" w:cs="Arial"/>
          <w:sz w:val="24"/>
          <w:szCs w:val="24"/>
        </w:rPr>
      </w:pPr>
    </w:p>
    <w:p w14:paraId="61394FBD" w14:textId="476AEC72" w:rsidR="00627C59" w:rsidRPr="00043EF6" w:rsidRDefault="00043EF6" w:rsidP="00627C59">
      <w:pPr>
        <w:jc w:val="both"/>
        <w:rPr>
          <w:rFonts w:asciiTheme="minorHAnsi" w:hAnsiTheme="minorHAnsi" w:cs="Arial"/>
          <w:b/>
          <w:sz w:val="24"/>
          <w:szCs w:val="24"/>
          <w:u w:val="single"/>
        </w:rPr>
      </w:pPr>
      <w:r w:rsidRPr="00043EF6">
        <w:rPr>
          <w:rFonts w:asciiTheme="minorHAnsi" w:hAnsiTheme="minorHAnsi" w:cs="Arial"/>
          <w:b/>
          <w:sz w:val="24"/>
          <w:szCs w:val="24"/>
          <w:u w:val="single"/>
        </w:rPr>
        <w:t xml:space="preserve">A  </w:t>
      </w:r>
      <w:r w:rsidR="00627C59" w:rsidRPr="00043EF6">
        <w:rPr>
          <w:rFonts w:asciiTheme="minorHAnsi" w:hAnsiTheme="minorHAnsi" w:cs="Arial"/>
          <w:b/>
          <w:sz w:val="24"/>
          <w:szCs w:val="24"/>
          <w:u w:val="single"/>
        </w:rPr>
        <w:t>Introduction and Principles</w:t>
      </w:r>
    </w:p>
    <w:p w14:paraId="5FCDF87E" w14:textId="1A7775D6" w:rsidR="00627C59" w:rsidRPr="00627C59" w:rsidRDefault="000206C5" w:rsidP="00627C59">
      <w:pPr>
        <w:spacing w:before="120"/>
        <w:jc w:val="both"/>
        <w:rPr>
          <w:rFonts w:asciiTheme="minorHAnsi" w:hAnsiTheme="minorHAnsi" w:cs="Arial"/>
          <w:sz w:val="24"/>
          <w:szCs w:val="24"/>
        </w:rPr>
      </w:pPr>
      <w:r w:rsidRPr="00627C59">
        <w:rPr>
          <w:rFonts w:asciiTheme="minorHAnsi" w:hAnsiTheme="minorHAnsi" w:cs="Arial"/>
          <w:sz w:val="24"/>
          <w:szCs w:val="24"/>
        </w:rPr>
        <w:t xml:space="preserve">Managing conflicts of interest </w:t>
      </w:r>
      <w:r w:rsidR="00616FCF" w:rsidRPr="00627C59">
        <w:rPr>
          <w:rFonts w:asciiTheme="minorHAnsi" w:hAnsiTheme="minorHAnsi" w:cs="Arial"/>
          <w:sz w:val="24"/>
          <w:szCs w:val="24"/>
        </w:rPr>
        <w:t>ensures that</w:t>
      </w:r>
      <w:r w:rsidRPr="00627C59">
        <w:rPr>
          <w:rFonts w:asciiTheme="minorHAnsi" w:hAnsiTheme="minorHAnsi" w:cs="Arial"/>
          <w:sz w:val="24"/>
          <w:szCs w:val="24"/>
        </w:rPr>
        <w:t xml:space="preserve"> the process for making decisions </w:t>
      </w:r>
      <w:r w:rsidR="00C54CB4">
        <w:rPr>
          <w:rFonts w:asciiTheme="minorHAnsi" w:hAnsiTheme="minorHAnsi" w:cs="Arial"/>
          <w:sz w:val="24"/>
          <w:szCs w:val="24"/>
        </w:rPr>
        <w:t>relating to data and biospecimen access</w:t>
      </w:r>
      <w:r w:rsidR="00C54CB4" w:rsidRPr="00627C59">
        <w:rPr>
          <w:rFonts w:asciiTheme="minorHAnsi" w:hAnsiTheme="minorHAnsi" w:cs="Arial"/>
          <w:sz w:val="24"/>
          <w:szCs w:val="24"/>
        </w:rPr>
        <w:t xml:space="preserve"> </w:t>
      </w:r>
      <w:r w:rsidRPr="00627C59">
        <w:rPr>
          <w:rFonts w:asciiTheme="minorHAnsi" w:hAnsiTheme="minorHAnsi" w:cs="Arial"/>
          <w:sz w:val="24"/>
          <w:szCs w:val="24"/>
        </w:rPr>
        <w:t>is fair</w:t>
      </w:r>
      <w:r w:rsidR="00616FCF" w:rsidRPr="00627C59">
        <w:rPr>
          <w:rFonts w:asciiTheme="minorHAnsi" w:hAnsiTheme="minorHAnsi" w:cs="Arial"/>
          <w:sz w:val="24"/>
          <w:szCs w:val="24"/>
        </w:rPr>
        <w:t xml:space="preserve"> </w:t>
      </w:r>
      <w:r w:rsidR="00A46F2E" w:rsidRPr="00627C59">
        <w:rPr>
          <w:rFonts w:asciiTheme="minorHAnsi" w:hAnsiTheme="minorHAnsi" w:cs="Arial"/>
          <w:sz w:val="24"/>
          <w:szCs w:val="24"/>
        </w:rPr>
        <w:t>and free from undue influence.</w:t>
      </w:r>
      <w:r w:rsidR="00627C59" w:rsidRPr="00627C59">
        <w:rPr>
          <w:rFonts w:asciiTheme="minorHAnsi" w:hAnsiTheme="minorHAnsi" w:cs="Arial"/>
          <w:sz w:val="24"/>
          <w:szCs w:val="24"/>
        </w:rPr>
        <w:t xml:space="preserve"> A conflict of interest is any situation in which your personal interests, or loyalties that you owe to another person or body, may (or may appear to) unduly influence or affect a decision. It is inevitable that conflicts of interest will arise, but it is important that they are clearly identified and carefully managed, as in some circumstances even the appearance of a conflict of interest can damage </w:t>
      </w:r>
      <w:r w:rsidR="00C54CB4">
        <w:rPr>
          <w:rFonts w:asciiTheme="minorHAnsi" w:hAnsiTheme="minorHAnsi" w:cs="Arial"/>
          <w:sz w:val="24"/>
          <w:szCs w:val="24"/>
        </w:rPr>
        <w:t xml:space="preserve">the </w:t>
      </w:r>
      <w:r w:rsidR="00627C59" w:rsidRPr="00627C59">
        <w:rPr>
          <w:rFonts w:asciiTheme="minorHAnsi" w:hAnsiTheme="minorHAnsi" w:cs="Arial"/>
          <w:sz w:val="24"/>
          <w:szCs w:val="24"/>
        </w:rPr>
        <w:t xml:space="preserve">DBAC’s reputation.  </w:t>
      </w:r>
    </w:p>
    <w:p w14:paraId="74A0417D" w14:textId="2F005B8B" w:rsidR="00F84EA5" w:rsidRPr="00627C59" w:rsidRDefault="00627C59" w:rsidP="00627C59">
      <w:pPr>
        <w:spacing w:before="120"/>
        <w:jc w:val="both"/>
        <w:rPr>
          <w:rFonts w:asciiTheme="minorHAnsi" w:hAnsiTheme="minorHAnsi" w:cs="Arial"/>
          <w:sz w:val="24"/>
          <w:szCs w:val="24"/>
        </w:rPr>
      </w:pPr>
      <w:r w:rsidRPr="00627C59">
        <w:rPr>
          <w:rFonts w:asciiTheme="minorHAnsi" w:hAnsiTheme="minorHAnsi" w:cs="Arial"/>
          <w:sz w:val="24"/>
          <w:szCs w:val="24"/>
        </w:rPr>
        <w:t>The aim is to balance the need to manage conflicts of interest with the desire to have the best possib</w:t>
      </w:r>
      <w:r>
        <w:rPr>
          <w:rFonts w:asciiTheme="minorHAnsi" w:hAnsiTheme="minorHAnsi" w:cs="Arial"/>
          <w:sz w:val="24"/>
          <w:szCs w:val="24"/>
        </w:rPr>
        <w:t>le quality of decision-making. This policy and</w:t>
      </w:r>
      <w:r w:rsidR="00FC594D" w:rsidRPr="00627C59">
        <w:rPr>
          <w:rFonts w:asciiTheme="minorHAnsi" w:hAnsiTheme="minorHAnsi" w:cs="Arial"/>
          <w:sz w:val="24"/>
          <w:szCs w:val="24"/>
        </w:rPr>
        <w:t xml:space="preserve"> guidance describe</w:t>
      </w:r>
      <w:r w:rsidR="00F55A58" w:rsidRPr="00627C59">
        <w:rPr>
          <w:rFonts w:asciiTheme="minorHAnsi" w:hAnsiTheme="minorHAnsi" w:cs="Arial"/>
          <w:sz w:val="24"/>
          <w:szCs w:val="24"/>
        </w:rPr>
        <w:t>s</w:t>
      </w:r>
      <w:r w:rsidR="00FC594D" w:rsidRPr="00627C59">
        <w:rPr>
          <w:rFonts w:asciiTheme="minorHAnsi" w:hAnsiTheme="minorHAnsi" w:cs="Arial"/>
          <w:sz w:val="24"/>
          <w:szCs w:val="24"/>
        </w:rPr>
        <w:t xml:space="preserve"> the processes for</w:t>
      </w:r>
      <w:r w:rsidR="00F55A58" w:rsidRPr="00627C59">
        <w:rPr>
          <w:rFonts w:asciiTheme="minorHAnsi" w:hAnsiTheme="minorHAnsi" w:cs="Arial"/>
          <w:sz w:val="24"/>
          <w:szCs w:val="24"/>
        </w:rPr>
        <w:t xml:space="preserve"> disclosing or</w:t>
      </w:r>
      <w:r w:rsidR="00FC594D" w:rsidRPr="00627C59">
        <w:rPr>
          <w:rFonts w:asciiTheme="minorHAnsi" w:hAnsiTheme="minorHAnsi" w:cs="Arial"/>
          <w:sz w:val="24"/>
          <w:szCs w:val="24"/>
        </w:rPr>
        <w:t xml:space="preserve"> identifying a potential conflict, how to determine </w:t>
      </w:r>
      <w:r w:rsidR="004E15F7" w:rsidRPr="00627C59">
        <w:rPr>
          <w:rFonts w:asciiTheme="minorHAnsi" w:hAnsiTheme="minorHAnsi" w:cs="Arial"/>
          <w:sz w:val="24"/>
          <w:szCs w:val="24"/>
        </w:rPr>
        <w:t>the degree of materiality of the conflict</w:t>
      </w:r>
      <w:r w:rsidR="00FC594D" w:rsidRPr="00627C59">
        <w:rPr>
          <w:rFonts w:asciiTheme="minorHAnsi" w:hAnsiTheme="minorHAnsi" w:cs="Arial"/>
          <w:sz w:val="24"/>
          <w:szCs w:val="24"/>
        </w:rPr>
        <w:t xml:space="preserve"> and</w:t>
      </w:r>
      <w:r w:rsidR="004E15F7" w:rsidRPr="00627C59">
        <w:rPr>
          <w:rFonts w:asciiTheme="minorHAnsi" w:hAnsiTheme="minorHAnsi" w:cs="Arial"/>
          <w:sz w:val="24"/>
          <w:szCs w:val="24"/>
        </w:rPr>
        <w:t>,</w:t>
      </w:r>
      <w:r w:rsidR="00FC594D" w:rsidRPr="00627C59">
        <w:rPr>
          <w:rFonts w:asciiTheme="minorHAnsi" w:hAnsiTheme="minorHAnsi" w:cs="Arial"/>
          <w:sz w:val="24"/>
          <w:szCs w:val="24"/>
        </w:rPr>
        <w:t xml:space="preserve"> based on the materiality</w:t>
      </w:r>
      <w:r w:rsidR="004E15F7" w:rsidRPr="00627C59">
        <w:rPr>
          <w:rFonts w:asciiTheme="minorHAnsi" w:hAnsiTheme="minorHAnsi" w:cs="Arial"/>
          <w:sz w:val="24"/>
          <w:szCs w:val="24"/>
        </w:rPr>
        <w:t>,</w:t>
      </w:r>
      <w:r w:rsidR="00FC594D" w:rsidRPr="00627C59">
        <w:rPr>
          <w:rFonts w:asciiTheme="minorHAnsi" w:hAnsiTheme="minorHAnsi" w:cs="Arial"/>
          <w:sz w:val="24"/>
          <w:szCs w:val="24"/>
        </w:rPr>
        <w:t xml:space="preserve"> the ways in which that conflict may be managed.</w:t>
      </w:r>
    </w:p>
    <w:p w14:paraId="6A4497C6" w14:textId="645CEF6E" w:rsidR="00627C59" w:rsidRPr="00627C59" w:rsidRDefault="00627C59" w:rsidP="00627C59">
      <w:pPr>
        <w:spacing w:before="120"/>
        <w:jc w:val="both"/>
        <w:rPr>
          <w:rFonts w:asciiTheme="minorHAnsi" w:hAnsiTheme="minorHAnsi" w:cs="Arial"/>
          <w:sz w:val="24"/>
          <w:szCs w:val="24"/>
        </w:rPr>
      </w:pPr>
      <w:r w:rsidRPr="00627C59">
        <w:rPr>
          <w:rFonts w:asciiTheme="minorHAnsi" w:hAnsiTheme="minorHAnsi" w:cs="Arial"/>
          <w:sz w:val="24"/>
          <w:szCs w:val="24"/>
        </w:rPr>
        <w:t xml:space="preserve">Conflicting interests usually fall into the following categories:  </w:t>
      </w:r>
    </w:p>
    <w:p w14:paraId="30F0F128" w14:textId="4B5419F7" w:rsidR="00627C59" w:rsidRPr="00627C59" w:rsidRDefault="00627C59" w:rsidP="00627C59">
      <w:pPr>
        <w:spacing w:before="120"/>
        <w:jc w:val="both"/>
        <w:rPr>
          <w:rFonts w:asciiTheme="minorHAnsi" w:hAnsiTheme="minorHAnsi" w:cs="Arial"/>
          <w:sz w:val="24"/>
          <w:szCs w:val="24"/>
        </w:rPr>
      </w:pPr>
      <w:r w:rsidRPr="00627C59">
        <w:rPr>
          <w:rFonts w:asciiTheme="minorHAnsi" w:hAnsiTheme="minorHAnsi" w:cs="Arial"/>
          <w:sz w:val="24"/>
          <w:szCs w:val="24"/>
        </w:rPr>
        <w:t xml:space="preserve">• </w:t>
      </w:r>
      <w:r w:rsidRPr="00627C59">
        <w:rPr>
          <w:rFonts w:asciiTheme="minorHAnsi" w:hAnsiTheme="minorHAnsi" w:cs="Arial"/>
          <w:b/>
          <w:sz w:val="24"/>
          <w:szCs w:val="24"/>
        </w:rPr>
        <w:t>Financial interests</w:t>
      </w:r>
      <w:r w:rsidRPr="00627C59">
        <w:rPr>
          <w:rFonts w:asciiTheme="minorHAnsi" w:hAnsiTheme="minorHAnsi" w:cs="Arial"/>
          <w:sz w:val="24"/>
          <w:szCs w:val="24"/>
        </w:rPr>
        <w:t xml:space="preserve">: These may apply to you either directly or indirectly through a partner, spouse, close relative, or an entity or institution you are connected to (e.g. being paid to provide a service to </w:t>
      </w:r>
      <w:r w:rsidR="00C54CB4">
        <w:rPr>
          <w:rFonts w:asciiTheme="minorHAnsi" w:hAnsiTheme="minorHAnsi" w:cs="Arial"/>
          <w:sz w:val="24"/>
          <w:szCs w:val="24"/>
        </w:rPr>
        <w:t>the applicant</w:t>
      </w:r>
      <w:r w:rsidRPr="00627C59">
        <w:rPr>
          <w:rFonts w:asciiTheme="minorHAnsi" w:hAnsiTheme="minorHAnsi" w:cs="Arial"/>
          <w:sz w:val="24"/>
          <w:szCs w:val="24"/>
        </w:rPr>
        <w:t xml:space="preserve">);  </w:t>
      </w:r>
    </w:p>
    <w:p w14:paraId="26605064" w14:textId="1161ED73" w:rsidR="00627C59" w:rsidRPr="00627C59" w:rsidRDefault="00627C59" w:rsidP="00627C59">
      <w:pPr>
        <w:spacing w:before="120"/>
        <w:jc w:val="both"/>
        <w:rPr>
          <w:rFonts w:asciiTheme="minorHAnsi" w:hAnsiTheme="minorHAnsi" w:cs="Arial"/>
          <w:sz w:val="24"/>
          <w:szCs w:val="24"/>
        </w:rPr>
      </w:pPr>
      <w:r w:rsidRPr="00627C59">
        <w:rPr>
          <w:rFonts w:asciiTheme="minorHAnsi" w:hAnsiTheme="minorHAnsi" w:cs="Arial"/>
          <w:sz w:val="24"/>
          <w:szCs w:val="24"/>
        </w:rPr>
        <w:t xml:space="preserve">• </w:t>
      </w:r>
      <w:r w:rsidRPr="00627C59">
        <w:rPr>
          <w:rFonts w:asciiTheme="minorHAnsi" w:hAnsiTheme="minorHAnsi" w:cs="Arial"/>
          <w:b/>
          <w:sz w:val="24"/>
          <w:szCs w:val="24"/>
        </w:rPr>
        <w:t>Non-financial interests</w:t>
      </w:r>
      <w:r w:rsidRPr="00627C59">
        <w:rPr>
          <w:rFonts w:asciiTheme="minorHAnsi" w:hAnsiTheme="minorHAnsi" w:cs="Arial"/>
          <w:sz w:val="24"/>
          <w:szCs w:val="24"/>
        </w:rPr>
        <w:t xml:space="preserve">: These cover other kinds of potential gain (e.g. </w:t>
      </w:r>
      <w:r w:rsidR="00C54CB4">
        <w:rPr>
          <w:rFonts w:asciiTheme="minorHAnsi" w:hAnsiTheme="minorHAnsi" w:cs="Arial"/>
          <w:sz w:val="24"/>
          <w:szCs w:val="24"/>
        </w:rPr>
        <w:t>benefitting yourself from gaining access to data or biospecimens through the applicant</w:t>
      </w:r>
      <w:r w:rsidRPr="00627C59">
        <w:rPr>
          <w:rFonts w:asciiTheme="minorHAnsi" w:hAnsiTheme="minorHAnsi" w:cs="Arial"/>
          <w:sz w:val="24"/>
          <w:szCs w:val="24"/>
        </w:rPr>
        <w:t xml:space="preserve">);  </w:t>
      </w:r>
    </w:p>
    <w:p w14:paraId="02387615" w14:textId="77777777" w:rsidR="00627C59" w:rsidRPr="00627C59" w:rsidRDefault="00627C59" w:rsidP="00627C59">
      <w:pPr>
        <w:spacing w:before="120"/>
        <w:jc w:val="both"/>
        <w:rPr>
          <w:rFonts w:asciiTheme="minorHAnsi" w:hAnsiTheme="minorHAnsi" w:cs="Arial"/>
          <w:sz w:val="24"/>
          <w:szCs w:val="24"/>
        </w:rPr>
      </w:pPr>
      <w:r w:rsidRPr="00627C59">
        <w:rPr>
          <w:rFonts w:asciiTheme="minorHAnsi" w:hAnsiTheme="minorHAnsi" w:cs="Arial"/>
          <w:sz w:val="24"/>
          <w:szCs w:val="24"/>
        </w:rPr>
        <w:t xml:space="preserve">• </w:t>
      </w:r>
      <w:r w:rsidRPr="00627C59">
        <w:rPr>
          <w:rFonts w:asciiTheme="minorHAnsi" w:hAnsiTheme="minorHAnsi" w:cs="Arial"/>
          <w:b/>
          <w:sz w:val="24"/>
          <w:szCs w:val="24"/>
        </w:rPr>
        <w:t>Loyalties</w:t>
      </w:r>
      <w:r w:rsidRPr="00627C59">
        <w:rPr>
          <w:rFonts w:asciiTheme="minorHAnsi" w:hAnsiTheme="minorHAnsi" w:cs="Arial"/>
          <w:sz w:val="24"/>
          <w:szCs w:val="24"/>
        </w:rPr>
        <w:t>: These arise from a personal connection or duty to another person or organisation (e.g. to a past employer, past student, family member, friend, close colleague or frequent collaborator).</w:t>
      </w:r>
    </w:p>
    <w:p w14:paraId="1F099D42" w14:textId="4B16B5AE" w:rsidR="00627C59" w:rsidRPr="00627C59" w:rsidRDefault="00627C59" w:rsidP="00627C59">
      <w:pPr>
        <w:spacing w:before="120"/>
        <w:jc w:val="both"/>
        <w:rPr>
          <w:rFonts w:asciiTheme="minorHAnsi" w:hAnsiTheme="minorHAnsi" w:cs="Arial"/>
          <w:sz w:val="24"/>
          <w:szCs w:val="24"/>
        </w:rPr>
      </w:pPr>
      <w:r w:rsidRPr="00627C59">
        <w:rPr>
          <w:rFonts w:asciiTheme="minorHAnsi" w:hAnsiTheme="minorHAnsi" w:cs="Arial"/>
          <w:sz w:val="24"/>
          <w:szCs w:val="24"/>
        </w:rPr>
        <w:t xml:space="preserve">Your responsibility is to help identify and manage conflicts of interest by:  </w:t>
      </w:r>
    </w:p>
    <w:p w14:paraId="4EE2B009" w14:textId="77777777" w:rsidR="00627C59" w:rsidRPr="00627C59" w:rsidRDefault="00627C59" w:rsidP="00627C59">
      <w:pPr>
        <w:spacing w:before="120"/>
        <w:jc w:val="both"/>
        <w:rPr>
          <w:rFonts w:asciiTheme="minorHAnsi" w:hAnsiTheme="minorHAnsi" w:cs="Arial"/>
          <w:sz w:val="24"/>
          <w:szCs w:val="24"/>
        </w:rPr>
      </w:pPr>
      <w:r w:rsidRPr="00627C59">
        <w:rPr>
          <w:rFonts w:asciiTheme="minorHAnsi" w:hAnsiTheme="minorHAnsi" w:cs="Arial"/>
          <w:sz w:val="24"/>
          <w:szCs w:val="24"/>
        </w:rPr>
        <w:t xml:space="preserve">• </w:t>
      </w:r>
      <w:r w:rsidRPr="00627C59">
        <w:rPr>
          <w:rFonts w:asciiTheme="minorHAnsi" w:hAnsiTheme="minorHAnsi" w:cs="Arial"/>
          <w:b/>
          <w:sz w:val="24"/>
          <w:szCs w:val="24"/>
        </w:rPr>
        <w:t>Disclosing</w:t>
      </w:r>
      <w:r w:rsidRPr="00627C59">
        <w:rPr>
          <w:rFonts w:asciiTheme="minorHAnsi" w:hAnsiTheme="minorHAnsi" w:cs="Arial"/>
          <w:sz w:val="24"/>
          <w:szCs w:val="24"/>
        </w:rPr>
        <w:t xml:space="preserve"> outside interests that could give rise to potential conflicts so that relevant people are aware of these in advance;  </w:t>
      </w:r>
    </w:p>
    <w:p w14:paraId="698838E9" w14:textId="2A520690" w:rsidR="00627C59" w:rsidRPr="00627C59" w:rsidRDefault="00627C59" w:rsidP="00627C59">
      <w:pPr>
        <w:spacing w:before="120"/>
        <w:jc w:val="both"/>
        <w:rPr>
          <w:rFonts w:asciiTheme="minorHAnsi" w:hAnsiTheme="minorHAnsi" w:cs="Arial"/>
          <w:sz w:val="24"/>
          <w:szCs w:val="24"/>
        </w:rPr>
      </w:pPr>
      <w:r w:rsidRPr="00627C59">
        <w:rPr>
          <w:rFonts w:asciiTheme="minorHAnsi" w:hAnsiTheme="minorHAnsi" w:cs="Arial"/>
          <w:sz w:val="24"/>
          <w:szCs w:val="24"/>
        </w:rPr>
        <w:t xml:space="preserve">• </w:t>
      </w:r>
      <w:r w:rsidRPr="00627C59">
        <w:rPr>
          <w:rFonts w:asciiTheme="minorHAnsi" w:hAnsiTheme="minorHAnsi" w:cs="Arial"/>
          <w:b/>
          <w:sz w:val="24"/>
          <w:szCs w:val="24"/>
        </w:rPr>
        <w:t>Determining</w:t>
      </w:r>
      <w:r w:rsidRPr="00627C59">
        <w:rPr>
          <w:rFonts w:asciiTheme="minorHAnsi" w:hAnsiTheme="minorHAnsi" w:cs="Arial"/>
          <w:sz w:val="24"/>
          <w:szCs w:val="24"/>
        </w:rPr>
        <w:t xml:space="preserve"> whether you have an actual or perceived conflict before being involved in any decision on behalf of </w:t>
      </w:r>
      <w:r w:rsidR="00C54CB4">
        <w:rPr>
          <w:rFonts w:asciiTheme="minorHAnsi" w:hAnsiTheme="minorHAnsi" w:cs="Arial"/>
          <w:sz w:val="24"/>
          <w:szCs w:val="24"/>
        </w:rPr>
        <w:t xml:space="preserve">the </w:t>
      </w:r>
      <w:r w:rsidRPr="00627C59">
        <w:rPr>
          <w:rFonts w:asciiTheme="minorHAnsi" w:hAnsiTheme="minorHAnsi" w:cs="Arial"/>
          <w:sz w:val="24"/>
          <w:szCs w:val="24"/>
        </w:rPr>
        <w:t>DBAC</w:t>
      </w:r>
      <w:r w:rsidR="00C54CB4">
        <w:rPr>
          <w:rFonts w:asciiTheme="minorHAnsi" w:hAnsiTheme="minorHAnsi" w:cs="Arial"/>
          <w:sz w:val="24"/>
          <w:szCs w:val="24"/>
        </w:rPr>
        <w:t>;</w:t>
      </w:r>
      <w:r w:rsidRPr="00627C59">
        <w:rPr>
          <w:rFonts w:asciiTheme="minorHAnsi" w:hAnsiTheme="minorHAnsi" w:cs="Arial"/>
          <w:sz w:val="24"/>
          <w:szCs w:val="24"/>
        </w:rPr>
        <w:t xml:space="preserve"> </w:t>
      </w:r>
    </w:p>
    <w:p w14:paraId="2E95DB06" w14:textId="54FF9E60" w:rsidR="00627C59" w:rsidRPr="00627C59" w:rsidRDefault="00627C59" w:rsidP="00627C59">
      <w:pPr>
        <w:spacing w:before="120"/>
        <w:jc w:val="both"/>
        <w:rPr>
          <w:rFonts w:asciiTheme="minorHAnsi" w:hAnsiTheme="minorHAnsi" w:cs="Arial"/>
          <w:sz w:val="24"/>
          <w:szCs w:val="24"/>
        </w:rPr>
      </w:pPr>
      <w:r w:rsidRPr="00627C59">
        <w:rPr>
          <w:rFonts w:asciiTheme="minorHAnsi" w:hAnsiTheme="minorHAnsi" w:cs="Arial"/>
          <w:sz w:val="24"/>
          <w:szCs w:val="24"/>
        </w:rPr>
        <w:t xml:space="preserve">• </w:t>
      </w:r>
      <w:r w:rsidRPr="00627C59">
        <w:rPr>
          <w:rFonts w:asciiTheme="minorHAnsi" w:hAnsiTheme="minorHAnsi" w:cs="Arial"/>
          <w:b/>
          <w:sz w:val="24"/>
          <w:szCs w:val="24"/>
        </w:rPr>
        <w:t>Managing</w:t>
      </w:r>
      <w:r w:rsidRPr="00627C59">
        <w:rPr>
          <w:rFonts w:asciiTheme="minorHAnsi" w:hAnsiTheme="minorHAnsi" w:cs="Arial"/>
          <w:sz w:val="24"/>
          <w:szCs w:val="24"/>
        </w:rPr>
        <w:t xml:space="preserve"> any conflicts as they arise, in a manner that protects the integrity of DBAC’s decision making while allowing you to give the right level of input to enable the best decisions. The DBAC </w:t>
      </w:r>
      <w:r w:rsidR="00C54CB4">
        <w:rPr>
          <w:rFonts w:asciiTheme="minorHAnsi" w:hAnsiTheme="minorHAnsi" w:cs="Arial"/>
          <w:sz w:val="24"/>
          <w:szCs w:val="24"/>
        </w:rPr>
        <w:t>chair</w:t>
      </w:r>
      <w:r w:rsidRPr="00627C59">
        <w:rPr>
          <w:rFonts w:asciiTheme="minorHAnsi" w:hAnsiTheme="minorHAnsi" w:cs="Arial"/>
          <w:sz w:val="24"/>
          <w:szCs w:val="24"/>
        </w:rPr>
        <w:t xml:space="preserve"> will decide how to manage a conflict, but you also need to make your own personal judgement about it.</w:t>
      </w:r>
    </w:p>
    <w:p w14:paraId="74A0418E" w14:textId="77777777" w:rsidR="00D25D74" w:rsidRPr="00627C59" w:rsidRDefault="00D25D74" w:rsidP="00627C59">
      <w:pPr>
        <w:pStyle w:val="ListParagraph"/>
        <w:ind w:left="0"/>
        <w:jc w:val="both"/>
        <w:rPr>
          <w:rFonts w:asciiTheme="minorHAnsi" w:hAnsiTheme="minorHAnsi" w:cs="Arial"/>
          <w:b/>
          <w:sz w:val="24"/>
          <w:szCs w:val="24"/>
        </w:rPr>
      </w:pPr>
    </w:p>
    <w:p w14:paraId="74A0418F" w14:textId="77777777" w:rsidR="00F84EA5" w:rsidRPr="00627C59" w:rsidRDefault="00F84EA5" w:rsidP="00627C59">
      <w:pPr>
        <w:pStyle w:val="ListParagraph"/>
        <w:numPr>
          <w:ilvl w:val="0"/>
          <w:numId w:val="6"/>
        </w:numPr>
        <w:ind w:left="426" w:hanging="426"/>
        <w:jc w:val="both"/>
        <w:rPr>
          <w:rFonts w:asciiTheme="minorHAnsi" w:hAnsiTheme="minorHAnsi" w:cs="Arial"/>
          <w:b/>
          <w:sz w:val="24"/>
          <w:szCs w:val="24"/>
        </w:rPr>
      </w:pPr>
      <w:r w:rsidRPr="00627C59">
        <w:rPr>
          <w:rFonts w:asciiTheme="minorHAnsi" w:hAnsiTheme="minorHAnsi" w:cs="Arial"/>
          <w:b/>
          <w:sz w:val="24"/>
          <w:szCs w:val="24"/>
        </w:rPr>
        <w:t xml:space="preserve">Assessing </w:t>
      </w:r>
      <w:r w:rsidR="00C824D2" w:rsidRPr="00627C59">
        <w:rPr>
          <w:rFonts w:asciiTheme="minorHAnsi" w:hAnsiTheme="minorHAnsi" w:cs="Arial"/>
          <w:b/>
          <w:sz w:val="24"/>
          <w:szCs w:val="24"/>
        </w:rPr>
        <w:t>conflicts</w:t>
      </w:r>
    </w:p>
    <w:p w14:paraId="74A04190" w14:textId="1AD789B6" w:rsidR="00C824D2" w:rsidRPr="00627C59" w:rsidRDefault="00C824D2" w:rsidP="00627C59">
      <w:pPr>
        <w:spacing w:before="120"/>
        <w:jc w:val="both"/>
        <w:rPr>
          <w:rFonts w:asciiTheme="minorHAnsi" w:hAnsiTheme="minorHAnsi" w:cs="Arial"/>
          <w:sz w:val="24"/>
          <w:szCs w:val="24"/>
        </w:rPr>
      </w:pPr>
      <w:r w:rsidRPr="00627C59">
        <w:rPr>
          <w:rFonts w:asciiTheme="minorHAnsi" w:hAnsiTheme="minorHAnsi" w:cs="Arial"/>
          <w:sz w:val="24"/>
          <w:szCs w:val="24"/>
        </w:rPr>
        <w:t>When a</w:t>
      </w:r>
      <w:r w:rsidR="00E676F7" w:rsidRPr="00627C59">
        <w:rPr>
          <w:rFonts w:asciiTheme="minorHAnsi" w:hAnsiTheme="minorHAnsi" w:cs="Arial"/>
          <w:sz w:val="24"/>
          <w:szCs w:val="24"/>
        </w:rPr>
        <w:t xml:space="preserve"> potential conflict of interest</w:t>
      </w:r>
      <w:r w:rsidRPr="00627C59">
        <w:rPr>
          <w:rFonts w:asciiTheme="minorHAnsi" w:hAnsiTheme="minorHAnsi" w:cs="Arial"/>
          <w:sz w:val="24"/>
          <w:szCs w:val="24"/>
        </w:rPr>
        <w:t xml:space="preserve"> has been </w:t>
      </w:r>
      <w:r w:rsidR="003C1B61" w:rsidRPr="00627C59">
        <w:rPr>
          <w:rFonts w:asciiTheme="minorHAnsi" w:hAnsiTheme="minorHAnsi" w:cs="Arial"/>
          <w:sz w:val="24"/>
          <w:szCs w:val="24"/>
        </w:rPr>
        <w:t>identified</w:t>
      </w:r>
      <w:r w:rsidRPr="00627C59">
        <w:rPr>
          <w:rFonts w:asciiTheme="minorHAnsi" w:hAnsiTheme="minorHAnsi" w:cs="Arial"/>
          <w:sz w:val="24"/>
          <w:szCs w:val="24"/>
        </w:rPr>
        <w:t xml:space="preserve">, </w:t>
      </w:r>
      <w:r w:rsidR="0066729A" w:rsidRPr="00627C59">
        <w:rPr>
          <w:rFonts w:asciiTheme="minorHAnsi" w:hAnsiTheme="minorHAnsi" w:cs="Arial"/>
          <w:sz w:val="24"/>
          <w:szCs w:val="24"/>
        </w:rPr>
        <w:t>it needs to be decided</w:t>
      </w:r>
      <w:r w:rsidRPr="00627C59">
        <w:rPr>
          <w:rFonts w:asciiTheme="minorHAnsi" w:hAnsiTheme="minorHAnsi" w:cs="Arial"/>
          <w:sz w:val="24"/>
          <w:szCs w:val="24"/>
        </w:rPr>
        <w:t xml:space="preserve"> </w:t>
      </w:r>
      <w:r w:rsidR="00A74442" w:rsidRPr="00627C59">
        <w:rPr>
          <w:rFonts w:asciiTheme="minorHAnsi" w:hAnsiTheme="minorHAnsi" w:cs="Arial"/>
          <w:sz w:val="24"/>
          <w:szCs w:val="24"/>
        </w:rPr>
        <w:t xml:space="preserve">the degree to which </w:t>
      </w:r>
      <w:r w:rsidRPr="00627C59">
        <w:rPr>
          <w:rFonts w:asciiTheme="minorHAnsi" w:hAnsiTheme="minorHAnsi" w:cs="Arial"/>
          <w:sz w:val="24"/>
          <w:szCs w:val="24"/>
        </w:rPr>
        <w:t>that conflict is material</w:t>
      </w:r>
      <w:r w:rsidR="00627C59">
        <w:rPr>
          <w:rFonts w:asciiTheme="minorHAnsi" w:hAnsiTheme="minorHAnsi" w:cs="Arial"/>
          <w:sz w:val="24"/>
          <w:szCs w:val="24"/>
        </w:rPr>
        <w:t xml:space="preserve">. </w:t>
      </w:r>
      <w:r w:rsidR="00D479D3" w:rsidRPr="00627C59">
        <w:rPr>
          <w:rFonts w:asciiTheme="minorHAnsi" w:hAnsiTheme="minorHAnsi" w:cs="Arial"/>
          <w:sz w:val="24"/>
          <w:szCs w:val="24"/>
        </w:rPr>
        <w:t xml:space="preserve">Could the </w:t>
      </w:r>
      <w:r w:rsidR="00A6701C">
        <w:rPr>
          <w:rFonts w:asciiTheme="minorHAnsi" w:hAnsiTheme="minorHAnsi" w:cs="Arial"/>
          <w:sz w:val="24"/>
          <w:szCs w:val="24"/>
        </w:rPr>
        <w:t>DBAC member</w:t>
      </w:r>
      <w:r w:rsidR="00721AAD" w:rsidRPr="00627C59">
        <w:rPr>
          <w:rFonts w:asciiTheme="minorHAnsi" w:hAnsiTheme="minorHAnsi" w:cs="Arial"/>
          <w:sz w:val="24"/>
          <w:szCs w:val="24"/>
        </w:rPr>
        <w:t xml:space="preserve"> benefit from the success, or </w:t>
      </w:r>
      <w:r w:rsidR="00721AAD" w:rsidRPr="00627C59">
        <w:rPr>
          <w:rFonts w:asciiTheme="minorHAnsi" w:hAnsiTheme="minorHAnsi" w:cs="Arial"/>
          <w:sz w:val="24"/>
          <w:szCs w:val="24"/>
        </w:rPr>
        <w:lastRenderedPageBreak/>
        <w:t xml:space="preserve">failure, </w:t>
      </w:r>
      <w:r w:rsidR="00627C59">
        <w:rPr>
          <w:rFonts w:asciiTheme="minorHAnsi" w:hAnsiTheme="minorHAnsi" w:cs="Arial"/>
          <w:sz w:val="24"/>
          <w:szCs w:val="24"/>
        </w:rPr>
        <w:t xml:space="preserve">of the application? </w:t>
      </w:r>
      <w:r w:rsidR="00781EE3" w:rsidRPr="00627C59">
        <w:rPr>
          <w:rFonts w:asciiTheme="minorHAnsi" w:hAnsiTheme="minorHAnsi" w:cs="Arial"/>
          <w:sz w:val="24"/>
          <w:szCs w:val="24"/>
        </w:rPr>
        <w:t>Does the</w:t>
      </w:r>
      <w:r w:rsidR="00616FCF" w:rsidRPr="00627C59">
        <w:rPr>
          <w:rFonts w:asciiTheme="minorHAnsi" w:hAnsiTheme="minorHAnsi" w:cs="Arial"/>
          <w:sz w:val="24"/>
          <w:szCs w:val="24"/>
        </w:rPr>
        <w:t xml:space="preserve"> disclosed</w:t>
      </w:r>
      <w:r w:rsidR="00781EE3" w:rsidRPr="00627C59">
        <w:rPr>
          <w:rFonts w:asciiTheme="minorHAnsi" w:hAnsiTheme="minorHAnsi" w:cs="Arial"/>
          <w:sz w:val="24"/>
          <w:szCs w:val="24"/>
        </w:rPr>
        <w:t xml:space="preserve"> interest </w:t>
      </w:r>
      <w:r w:rsidR="00D479D3" w:rsidRPr="00627C59">
        <w:rPr>
          <w:rFonts w:asciiTheme="minorHAnsi" w:hAnsiTheme="minorHAnsi" w:cs="Arial"/>
          <w:sz w:val="24"/>
          <w:szCs w:val="24"/>
        </w:rPr>
        <w:t>exert</w:t>
      </w:r>
      <w:r w:rsidR="00E676F7" w:rsidRPr="00627C59">
        <w:rPr>
          <w:rFonts w:asciiTheme="minorHAnsi" w:hAnsiTheme="minorHAnsi" w:cs="Arial"/>
          <w:sz w:val="24"/>
          <w:szCs w:val="24"/>
        </w:rPr>
        <w:t xml:space="preserve"> an undue influence on the </w:t>
      </w:r>
      <w:r w:rsidR="00A6701C">
        <w:rPr>
          <w:rFonts w:asciiTheme="minorHAnsi" w:hAnsiTheme="minorHAnsi" w:cs="Arial"/>
          <w:sz w:val="24"/>
          <w:szCs w:val="24"/>
        </w:rPr>
        <w:t>DBAC</w:t>
      </w:r>
      <w:r w:rsidR="00E676F7" w:rsidRPr="00627C59">
        <w:rPr>
          <w:rFonts w:asciiTheme="minorHAnsi" w:hAnsiTheme="minorHAnsi" w:cs="Arial"/>
          <w:sz w:val="24"/>
          <w:szCs w:val="24"/>
        </w:rPr>
        <w:t xml:space="preserve"> member</w:t>
      </w:r>
      <w:r w:rsidR="00D479D3" w:rsidRPr="00627C59">
        <w:rPr>
          <w:rFonts w:asciiTheme="minorHAnsi" w:hAnsiTheme="minorHAnsi" w:cs="Arial"/>
          <w:sz w:val="24"/>
          <w:szCs w:val="24"/>
        </w:rPr>
        <w:t>?</w:t>
      </w:r>
      <w:r w:rsidR="00E676F7" w:rsidRPr="00627C59">
        <w:rPr>
          <w:rFonts w:asciiTheme="minorHAnsi" w:hAnsiTheme="minorHAnsi" w:cs="Arial"/>
          <w:sz w:val="24"/>
          <w:szCs w:val="24"/>
        </w:rPr>
        <w:t xml:space="preserve"> </w:t>
      </w:r>
      <w:r w:rsidR="00781EE3" w:rsidRPr="00627C59">
        <w:rPr>
          <w:rFonts w:asciiTheme="minorHAnsi" w:hAnsiTheme="minorHAnsi" w:cs="Arial"/>
          <w:sz w:val="24"/>
          <w:szCs w:val="24"/>
        </w:rPr>
        <w:t>And, if so, is this conflict detrimental to the fairness of the decision-making</w:t>
      </w:r>
      <w:r w:rsidR="00F55A58" w:rsidRPr="00627C59">
        <w:rPr>
          <w:rFonts w:asciiTheme="minorHAnsi" w:hAnsiTheme="minorHAnsi" w:cs="Arial"/>
          <w:sz w:val="24"/>
          <w:szCs w:val="24"/>
        </w:rPr>
        <w:t>?</w:t>
      </w:r>
    </w:p>
    <w:p w14:paraId="74A04191" w14:textId="553A79A5" w:rsidR="00C824D2" w:rsidRPr="00627C59" w:rsidRDefault="00C824D2" w:rsidP="00627C59">
      <w:pPr>
        <w:spacing w:before="120"/>
        <w:jc w:val="both"/>
        <w:rPr>
          <w:rFonts w:asciiTheme="minorHAnsi" w:hAnsiTheme="minorHAnsi" w:cs="Arial"/>
          <w:sz w:val="24"/>
          <w:szCs w:val="24"/>
        </w:rPr>
      </w:pPr>
      <w:r w:rsidRPr="00627C59">
        <w:rPr>
          <w:rFonts w:asciiTheme="minorHAnsi" w:hAnsiTheme="minorHAnsi" w:cs="Arial"/>
          <w:sz w:val="24"/>
          <w:szCs w:val="24"/>
        </w:rPr>
        <w:t>In order to determine whether a conflict is material, the following factors should be taken into consideration</w:t>
      </w:r>
      <w:r w:rsidR="0030583C">
        <w:rPr>
          <w:rFonts w:asciiTheme="minorHAnsi" w:hAnsiTheme="minorHAnsi" w:cs="Arial"/>
          <w:sz w:val="24"/>
          <w:szCs w:val="24"/>
        </w:rPr>
        <w:t xml:space="preserve"> (See Annex 1 of this document for examples)</w:t>
      </w:r>
      <w:r w:rsidR="00A6701C">
        <w:rPr>
          <w:rFonts w:asciiTheme="minorHAnsi" w:hAnsiTheme="minorHAnsi" w:cs="Arial"/>
          <w:sz w:val="24"/>
          <w:szCs w:val="24"/>
        </w:rPr>
        <w:t>.</w:t>
      </w:r>
    </w:p>
    <w:p w14:paraId="74A04192" w14:textId="77777777" w:rsidR="008E1616" w:rsidRPr="00627C59" w:rsidRDefault="008E1616" w:rsidP="00627C59">
      <w:pPr>
        <w:jc w:val="both"/>
        <w:rPr>
          <w:rFonts w:asciiTheme="minorHAnsi" w:hAnsiTheme="minorHAnsi" w:cs="Arial"/>
          <w:sz w:val="24"/>
          <w:szCs w:val="24"/>
        </w:rPr>
      </w:pPr>
    </w:p>
    <w:p w14:paraId="74A04193" w14:textId="77777777" w:rsidR="00277739" w:rsidRPr="00627C59" w:rsidRDefault="00F84EA5" w:rsidP="00627C59">
      <w:pPr>
        <w:pStyle w:val="ListParagraph"/>
        <w:numPr>
          <w:ilvl w:val="0"/>
          <w:numId w:val="13"/>
        </w:numPr>
        <w:ind w:left="426" w:hanging="426"/>
        <w:jc w:val="both"/>
        <w:rPr>
          <w:rFonts w:asciiTheme="minorHAnsi" w:hAnsiTheme="minorHAnsi" w:cs="Arial"/>
          <w:b/>
          <w:sz w:val="24"/>
          <w:szCs w:val="24"/>
        </w:rPr>
      </w:pPr>
      <w:r w:rsidRPr="00627C59">
        <w:rPr>
          <w:rFonts w:asciiTheme="minorHAnsi" w:hAnsiTheme="minorHAnsi" w:cs="Arial"/>
          <w:b/>
          <w:sz w:val="24"/>
          <w:szCs w:val="24"/>
        </w:rPr>
        <w:t>The person’s role</w:t>
      </w:r>
      <w:r w:rsidR="00277739" w:rsidRPr="00627C59">
        <w:rPr>
          <w:rFonts w:asciiTheme="minorHAnsi" w:hAnsiTheme="minorHAnsi" w:cs="Arial"/>
          <w:b/>
          <w:sz w:val="24"/>
          <w:szCs w:val="24"/>
        </w:rPr>
        <w:t xml:space="preserve"> in the decision-making process</w:t>
      </w:r>
    </w:p>
    <w:p w14:paraId="74A04194" w14:textId="2594C898" w:rsidR="00F970AD" w:rsidRPr="00627C59" w:rsidRDefault="00000144" w:rsidP="00627C59">
      <w:pPr>
        <w:spacing w:before="120"/>
        <w:jc w:val="both"/>
        <w:rPr>
          <w:rFonts w:asciiTheme="minorHAnsi" w:hAnsiTheme="minorHAnsi" w:cs="Arial"/>
          <w:sz w:val="24"/>
          <w:szCs w:val="24"/>
        </w:rPr>
      </w:pPr>
      <w:r w:rsidRPr="00627C59">
        <w:rPr>
          <w:rFonts w:asciiTheme="minorHAnsi" w:hAnsiTheme="minorHAnsi" w:cs="Arial"/>
          <w:sz w:val="24"/>
          <w:szCs w:val="24"/>
        </w:rPr>
        <w:t xml:space="preserve">A conflict involving </w:t>
      </w:r>
      <w:r w:rsidR="00553885">
        <w:rPr>
          <w:rFonts w:asciiTheme="minorHAnsi" w:hAnsiTheme="minorHAnsi" w:cs="Arial"/>
          <w:sz w:val="24"/>
          <w:szCs w:val="24"/>
        </w:rPr>
        <w:t>a committee member</w:t>
      </w:r>
      <w:r w:rsidRPr="00627C59">
        <w:rPr>
          <w:rFonts w:asciiTheme="minorHAnsi" w:hAnsiTheme="minorHAnsi" w:cs="Arial"/>
          <w:sz w:val="24"/>
          <w:szCs w:val="24"/>
        </w:rPr>
        <w:t xml:space="preserve"> directly involved in the decision making process would normally be regarded as material, but it may be of limited materiality depending on the nature or closeness of the conflict (see below). </w:t>
      </w:r>
      <w:r w:rsidR="00F970AD" w:rsidRPr="00627C59">
        <w:rPr>
          <w:rFonts w:asciiTheme="minorHAnsi" w:hAnsiTheme="minorHAnsi" w:cs="Arial"/>
          <w:sz w:val="24"/>
          <w:szCs w:val="24"/>
        </w:rPr>
        <w:t>If somebody is observing a meeting (</w:t>
      </w:r>
      <w:r w:rsidR="00627C59">
        <w:rPr>
          <w:rFonts w:asciiTheme="minorHAnsi" w:hAnsiTheme="minorHAnsi" w:cs="Arial"/>
          <w:sz w:val="24"/>
          <w:szCs w:val="24"/>
        </w:rPr>
        <w:t>such as</w:t>
      </w:r>
      <w:r w:rsidR="00F970AD" w:rsidRPr="00627C59">
        <w:rPr>
          <w:rFonts w:asciiTheme="minorHAnsi" w:hAnsiTheme="minorHAnsi" w:cs="Arial"/>
          <w:sz w:val="24"/>
          <w:szCs w:val="24"/>
        </w:rPr>
        <w:t xml:space="preserve"> </w:t>
      </w:r>
      <w:r w:rsidR="00627C59">
        <w:rPr>
          <w:rFonts w:asciiTheme="minorHAnsi" w:hAnsiTheme="minorHAnsi" w:cs="Arial"/>
          <w:sz w:val="24"/>
          <w:szCs w:val="24"/>
        </w:rPr>
        <w:t>H3Africa investigators</w:t>
      </w:r>
      <w:r w:rsidR="00F970AD" w:rsidRPr="00627C59">
        <w:rPr>
          <w:rFonts w:asciiTheme="minorHAnsi" w:hAnsiTheme="minorHAnsi" w:cs="Arial"/>
          <w:sz w:val="24"/>
          <w:szCs w:val="24"/>
        </w:rPr>
        <w:t xml:space="preserve"> and staff members) and does not have a vote, a conflict of interest would normally be deemed to be immaterial.</w:t>
      </w:r>
      <w:r w:rsidR="00A74442" w:rsidRPr="00627C59">
        <w:rPr>
          <w:rFonts w:asciiTheme="minorHAnsi" w:hAnsiTheme="minorHAnsi" w:cs="Arial"/>
          <w:sz w:val="24"/>
          <w:szCs w:val="24"/>
        </w:rPr>
        <w:t xml:space="preserve"> </w:t>
      </w:r>
    </w:p>
    <w:p w14:paraId="74A04195" w14:textId="77777777" w:rsidR="003C2E5E" w:rsidRPr="00627C59" w:rsidRDefault="003C2E5E" w:rsidP="00627C59">
      <w:pPr>
        <w:jc w:val="both"/>
        <w:rPr>
          <w:rFonts w:asciiTheme="minorHAnsi" w:hAnsiTheme="minorHAnsi" w:cs="Arial"/>
          <w:sz w:val="24"/>
          <w:szCs w:val="24"/>
        </w:rPr>
      </w:pPr>
    </w:p>
    <w:p w14:paraId="74A04196" w14:textId="77777777" w:rsidR="00F84EA5" w:rsidRPr="00627C59" w:rsidRDefault="003C2E5E" w:rsidP="00627C59">
      <w:pPr>
        <w:ind w:left="426" w:hanging="426"/>
        <w:jc w:val="both"/>
        <w:rPr>
          <w:rFonts w:asciiTheme="minorHAnsi" w:hAnsiTheme="minorHAnsi" w:cs="Arial"/>
          <w:b/>
          <w:sz w:val="24"/>
          <w:szCs w:val="24"/>
        </w:rPr>
      </w:pPr>
      <w:r w:rsidRPr="00627C59">
        <w:rPr>
          <w:rFonts w:asciiTheme="minorHAnsi" w:hAnsiTheme="minorHAnsi" w:cs="Arial"/>
          <w:b/>
          <w:sz w:val="24"/>
          <w:szCs w:val="24"/>
        </w:rPr>
        <w:t>(b)</w:t>
      </w:r>
      <w:r w:rsidRPr="00627C59">
        <w:rPr>
          <w:rFonts w:asciiTheme="minorHAnsi" w:hAnsiTheme="minorHAnsi" w:cs="Arial"/>
          <w:b/>
          <w:sz w:val="24"/>
          <w:szCs w:val="24"/>
        </w:rPr>
        <w:tab/>
      </w:r>
      <w:r w:rsidR="00F84EA5" w:rsidRPr="00627C59">
        <w:rPr>
          <w:rFonts w:asciiTheme="minorHAnsi" w:hAnsiTheme="minorHAnsi" w:cs="Arial"/>
          <w:b/>
          <w:sz w:val="24"/>
          <w:szCs w:val="24"/>
        </w:rPr>
        <w:t xml:space="preserve">The nature of the conflict </w:t>
      </w:r>
    </w:p>
    <w:p w14:paraId="74A04197" w14:textId="77777777" w:rsidR="00721AAD" w:rsidRPr="00627C59" w:rsidRDefault="00721AAD" w:rsidP="00627C59">
      <w:pPr>
        <w:jc w:val="both"/>
        <w:rPr>
          <w:rFonts w:asciiTheme="minorHAnsi" w:hAnsiTheme="minorHAnsi" w:cs="Arial"/>
          <w:i/>
          <w:sz w:val="24"/>
          <w:szCs w:val="24"/>
        </w:rPr>
      </w:pPr>
    </w:p>
    <w:p w14:paraId="74A04198" w14:textId="77777777" w:rsidR="00FA5575" w:rsidRPr="00627C59" w:rsidRDefault="003660F3" w:rsidP="00627C59">
      <w:pPr>
        <w:jc w:val="both"/>
        <w:rPr>
          <w:rFonts w:asciiTheme="minorHAnsi" w:hAnsiTheme="minorHAnsi" w:cs="Arial"/>
          <w:i/>
          <w:sz w:val="24"/>
          <w:szCs w:val="24"/>
        </w:rPr>
      </w:pPr>
      <w:r w:rsidRPr="00627C59">
        <w:rPr>
          <w:rFonts w:asciiTheme="minorHAnsi" w:hAnsiTheme="minorHAnsi" w:cs="Arial"/>
          <w:i/>
          <w:sz w:val="24"/>
          <w:szCs w:val="24"/>
        </w:rPr>
        <w:t>Personal relationship</w:t>
      </w:r>
    </w:p>
    <w:p w14:paraId="74A04199" w14:textId="692BEEF7" w:rsidR="00797DD4" w:rsidRPr="00627C59" w:rsidRDefault="00FA5575" w:rsidP="00627C59">
      <w:pPr>
        <w:jc w:val="both"/>
        <w:rPr>
          <w:rFonts w:asciiTheme="minorHAnsi" w:hAnsiTheme="minorHAnsi" w:cs="Arial"/>
          <w:sz w:val="24"/>
          <w:szCs w:val="24"/>
        </w:rPr>
      </w:pPr>
      <w:r w:rsidRPr="00627C59">
        <w:rPr>
          <w:rFonts w:asciiTheme="minorHAnsi" w:hAnsiTheme="minorHAnsi" w:cs="Arial"/>
          <w:sz w:val="24"/>
          <w:szCs w:val="24"/>
        </w:rPr>
        <w:t>C</w:t>
      </w:r>
      <w:r w:rsidR="00F970AD" w:rsidRPr="00627C59">
        <w:rPr>
          <w:rFonts w:asciiTheme="minorHAnsi" w:hAnsiTheme="minorHAnsi" w:cs="Arial"/>
          <w:sz w:val="24"/>
          <w:szCs w:val="24"/>
        </w:rPr>
        <w:t xml:space="preserve">onsider </w:t>
      </w:r>
      <w:r w:rsidR="004E15F7" w:rsidRPr="00627C59">
        <w:rPr>
          <w:rFonts w:asciiTheme="minorHAnsi" w:hAnsiTheme="minorHAnsi" w:cs="Arial"/>
          <w:sz w:val="24"/>
          <w:szCs w:val="24"/>
        </w:rPr>
        <w:t xml:space="preserve">the </w:t>
      </w:r>
      <w:r w:rsidR="00F970AD" w:rsidRPr="00627C59">
        <w:rPr>
          <w:rFonts w:asciiTheme="minorHAnsi" w:hAnsiTheme="minorHAnsi" w:cs="Arial"/>
          <w:sz w:val="24"/>
          <w:szCs w:val="24"/>
        </w:rPr>
        <w:t>closeness and duration</w:t>
      </w:r>
      <w:r w:rsidR="004E15F7" w:rsidRPr="00627C59">
        <w:rPr>
          <w:rFonts w:asciiTheme="minorHAnsi" w:hAnsiTheme="minorHAnsi" w:cs="Arial"/>
          <w:sz w:val="24"/>
          <w:szCs w:val="24"/>
        </w:rPr>
        <w:t xml:space="preserve"> of the relationship</w:t>
      </w:r>
      <w:r w:rsidR="00797DD4" w:rsidRPr="00627C59">
        <w:rPr>
          <w:rFonts w:asciiTheme="minorHAnsi" w:hAnsiTheme="minorHAnsi" w:cs="Arial"/>
          <w:sz w:val="24"/>
          <w:szCs w:val="24"/>
        </w:rPr>
        <w:t>.</w:t>
      </w:r>
      <w:r w:rsidR="00721AAD" w:rsidRPr="00627C59">
        <w:rPr>
          <w:rFonts w:asciiTheme="minorHAnsi" w:hAnsiTheme="minorHAnsi" w:cs="Arial"/>
          <w:sz w:val="24"/>
          <w:szCs w:val="24"/>
        </w:rPr>
        <w:t xml:space="preserve"> If you are not sure, ask the </w:t>
      </w:r>
      <w:r w:rsidR="00A6701C">
        <w:rPr>
          <w:rFonts w:asciiTheme="minorHAnsi" w:hAnsiTheme="minorHAnsi" w:cs="Arial"/>
          <w:sz w:val="24"/>
          <w:szCs w:val="24"/>
        </w:rPr>
        <w:t>DBAC member</w:t>
      </w:r>
      <w:r w:rsidR="00721AAD" w:rsidRPr="00627C59">
        <w:rPr>
          <w:rFonts w:asciiTheme="minorHAnsi" w:hAnsiTheme="minorHAnsi" w:cs="Arial"/>
          <w:sz w:val="24"/>
          <w:szCs w:val="24"/>
        </w:rPr>
        <w:t xml:space="preserve"> whether the nature of their relationship would impact on their ability to assess the application impartially.</w:t>
      </w:r>
    </w:p>
    <w:p w14:paraId="74A0419A" w14:textId="77777777" w:rsidR="00721AAD" w:rsidRPr="00627C59" w:rsidRDefault="00721AAD" w:rsidP="00627C59">
      <w:pPr>
        <w:jc w:val="both"/>
        <w:rPr>
          <w:rFonts w:asciiTheme="minorHAnsi" w:hAnsiTheme="minorHAnsi" w:cs="Arial"/>
          <w:sz w:val="24"/>
          <w:szCs w:val="24"/>
        </w:rPr>
      </w:pPr>
    </w:p>
    <w:p w14:paraId="74A0419B" w14:textId="77777777" w:rsidR="00FA5575" w:rsidRPr="00627C59" w:rsidRDefault="003660F3" w:rsidP="00627C59">
      <w:pPr>
        <w:jc w:val="both"/>
        <w:rPr>
          <w:rFonts w:asciiTheme="minorHAnsi" w:hAnsiTheme="minorHAnsi" w:cs="Arial"/>
          <w:i/>
          <w:sz w:val="24"/>
          <w:szCs w:val="24"/>
        </w:rPr>
      </w:pPr>
      <w:r w:rsidRPr="00627C59">
        <w:rPr>
          <w:rFonts w:asciiTheme="minorHAnsi" w:hAnsiTheme="minorHAnsi" w:cs="Arial"/>
          <w:i/>
          <w:sz w:val="24"/>
          <w:szCs w:val="24"/>
        </w:rPr>
        <w:t>Professional relationship</w:t>
      </w:r>
    </w:p>
    <w:p w14:paraId="74A0419C" w14:textId="77777777" w:rsidR="00F970AD" w:rsidRPr="00627C59" w:rsidRDefault="00FA5575" w:rsidP="00627C59">
      <w:pPr>
        <w:jc w:val="both"/>
        <w:rPr>
          <w:rFonts w:asciiTheme="minorHAnsi" w:hAnsiTheme="minorHAnsi" w:cs="Arial"/>
          <w:sz w:val="24"/>
          <w:szCs w:val="24"/>
        </w:rPr>
      </w:pPr>
      <w:r w:rsidRPr="00627C59">
        <w:rPr>
          <w:rFonts w:asciiTheme="minorHAnsi" w:hAnsiTheme="minorHAnsi" w:cs="Arial"/>
          <w:sz w:val="24"/>
          <w:szCs w:val="24"/>
        </w:rPr>
        <w:t>C</w:t>
      </w:r>
      <w:r w:rsidR="00F970AD" w:rsidRPr="00627C59">
        <w:rPr>
          <w:rFonts w:asciiTheme="minorHAnsi" w:hAnsiTheme="minorHAnsi" w:cs="Arial"/>
          <w:sz w:val="24"/>
          <w:szCs w:val="24"/>
        </w:rPr>
        <w:t>onsider its closeness, duration and the nature an</w:t>
      </w:r>
      <w:r w:rsidR="00BB0CD4" w:rsidRPr="00627C59">
        <w:rPr>
          <w:rFonts w:asciiTheme="minorHAnsi" w:hAnsiTheme="minorHAnsi" w:cs="Arial"/>
          <w:sz w:val="24"/>
          <w:szCs w:val="24"/>
        </w:rPr>
        <w:t>d frequency of the relationship, e.g. how often has collaboration taken place?</w:t>
      </w:r>
      <w:r w:rsidR="00F970AD" w:rsidRPr="00627C59">
        <w:rPr>
          <w:rFonts w:asciiTheme="minorHAnsi" w:hAnsiTheme="minorHAnsi" w:cs="Arial"/>
          <w:sz w:val="24"/>
          <w:szCs w:val="24"/>
        </w:rPr>
        <w:t xml:space="preserve">  </w:t>
      </w:r>
    </w:p>
    <w:p w14:paraId="74A041A3" w14:textId="77777777" w:rsidR="003C2E5E" w:rsidRPr="00627C59" w:rsidRDefault="003C2E5E" w:rsidP="00627C59">
      <w:pPr>
        <w:jc w:val="both"/>
        <w:rPr>
          <w:rFonts w:asciiTheme="minorHAnsi" w:hAnsiTheme="minorHAnsi" w:cs="Arial"/>
          <w:sz w:val="24"/>
          <w:szCs w:val="24"/>
        </w:rPr>
      </w:pPr>
    </w:p>
    <w:p w14:paraId="74A041A6" w14:textId="7EA60620" w:rsidR="0087412D" w:rsidRPr="00627C59" w:rsidRDefault="003C2E5E" w:rsidP="00627C59">
      <w:pPr>
        <w:ind w:left="426" w:hanging="426"/>
        <w:jc w:val="both"/>
        <w:rPr>
          <w:rFonts w:asciiTheme="minorHAnsi" w:hAnsiTheme="minorHAnsi" w:cs="Arial"/>
          <w:b/>
          <w:sz w:val="24"/>
          <w:szCs w:val="24"/>
        </w:rPr>
      </w:pPr>
      <w:r w:rsidRPr="00627C59">
        <w:rPr>
          <w:rFonts w:asciiTheme="minorHAnsi" w:hAnsiTheme="minorHAnsi" w:cs="Arial"/>
          <w:b/>
          <w:sz w:val="24"/>
          <w:szCs w:val="24"/>
        </w:rPr>
        <w:t>(c)</w:t>
      </w:r>
      <w:r w:rsidRPr="00627C59">
        <w:rPr>
          <w:rFonts w:asciiTheme="minorHAnsi" w:hAnsiTheme="minorHAnsi" w:cs="Arial"/>
          <w:b/>
          <w:sz w:val="24"/>
          <w:szCs w:val="24"/>
        </w:rPr>
        <w:tab/>
      </w:r>
      <w:r w:rsidR="00F84EA5" w:rsidRPr="00627C59">
        <w:rPr>
          <w:rFonts w:asciiTheme="minorHAnsi" w:hAnsiTheme="minorHAnsi" w:cs="Arial"/>
          <w:b/>
          <w:sz w:val="24"/>
          <w:szCs w:val="24"/>
        </w:rPr>
        <w:t>The closeness of the conflict</w:t>
      </w:r>
      <w:r w:rsidR="00553885">
        <w:rPr>
          <w:rFonts w:asciiTheme="minorHAnsi" w:hAnsiTheme="minorHAnsi" w:cs="Arial"/>
          <w:b/>
          <w:sz w:val="24"/>
          <w:szCs w:val="24"/>
        </w:rPr>
        <w:t>,</w:t>
      </w:r>
      <w:r w:rsidR="00627C59">
        <w:rPr>
          <w:rFonts w:asciiTheme="minorHAnsi" w:hAnsiTheme="minorHAnsi" w:cs="Arial"/>
          <w:b/>
          <w:sz w:val="24"/>
          <w:szCs w:val="24"/>
        </w:rPr>
        <w:t xml:space="preserve"> and (d) </w:t>
      </w:r>
      <w:r w:rsidR="00F84EA5" w:rsidRPr="00627C59">
        <w:rPr>
          <w:rFonts w:asciiTheme="minorHAnsi" w:hAnsiTheme="minorHAnsi"/>
          <w:b/>
          <w:sz w:val="24"/>
          <w:szCs w:val="24"/>
        </w:rPr>
        <w:t xml:space="preserve">The value </w:t>
      </w:r>
      <w:r w:rsidR="001D0512" w:rsidRPr="00627C59">
        <w:rPr>
          <w:rFonts w:asciiTheme="minorHAnsi" w:hAnsiTheme="minorHAnsi"/>
          <w:b/>
          <w:sz w:val="24"/>
          <w:szCs w:val="24"/>
        </w:rPr>
        <w:t>and nature of the potential benefit</w:t>
      </w:r>
      <w:r w:rsidR="00F84EA5" w:rsidRPr="00627C59">
        <w:rPr>
          <w:rFonts w:asciiTheme="minorHAnsi" w:hAnsiTheme="minorHAnsi"/>
          <w:b/>
          <w:sz w:val="24"/>
          <w:szCs w:val="24"/>
        </w:rPr>
        <w:t xml:space="preserve"> </w:t>
      </w:r>
    </w:p>
    <w:p w14:paraId="74A041A7" w14:textId="50E42731" w:rsidR="00F84EA5" w:rsidRPr="00627C59" w:rsidRDefault="00A67421" w:rsidP="00627C59">
      <w:pPr>
        <w:spacing w:before="120"/>
        <w:jc w:val="both"/>
        <w:rPr>
          <w:rFonts w:asciiTheme="minorHAnsi" w:hAnsiTheme="minorHAnsi" w:cs="Arial"/>
          <w:sz w:val="24"/>
          <w:szCs w:val="24"/>
        </w:rPr>
      </w:pPr>
      <w:r w:rsidRPr="00627C59">
        <w:rPr>
          <w:rFonts w:asciiTheme="minorHAnsi" w:hAnsiTheme="minorHAnsi" w:cs="Arial"/>
          <w:sz w:val="24"/>
          <w:szCs w:val="24"/>
        </w:rPr>
        <w:t xml:space="preserve">A </w:t>
      </w:r>
      <w:r w:rsidR="00F84EA5" w:rsidRPr="00627C59">
        <w:rPr>
          <w:rFonts w:asciiTheme="minorHAnsi" w:hAnsiTheme="minorHAnsi" w:cs="Arial"/>
          <w:sz w:val="24"/>
          <w:szCs w:val="24"/>
        </w:rPr>
        <w:t>large financial gain or conflict involving a current employer is more material than a non-financial benefit or</w:t>
      </w:r>
      <w:r w:rsidR="00553885">
        <w:rPr>
          <w:rFonts w:asciiTheme="minorHAnsi" w:hAnsiTheme="minorHAnsi" w:cs="Arial"/>
          <w:sz w:val="24"/>
          <w:szCs w:val="24"/>
        </w:rPr>
        <w:t xml:space="preserve"> affiliation to a past employer</w:t>
      </w:r>
      <w:r w:rsidR="00517A99" w:rsidRPr="00627C59">
        <w:rPr>
          <w:rFonts w:asciiTheme="minorHAnsi" w:hAnsiTheme="minorHAnsi" w:cs="Arial"/>
          <w:sz w:val="24"/>
          <w:szCs w:val="24"/>
        </w:rPr>
        <w:t>.</w:t>
      </w:r>
    </w:p>
    <w:p w14:paraId="74D00637" w14:textId="77777777" w:rsidR="0066729A" w:rsidRPr="00627C59" w:rsidRDefault="0066729A" w:rsidP="00627C59">
      <w:pPr>
        <w:spacing w:before="120"/>
        <w:jc w:val="both"/>
        <w:rPr>
          <w:rFonts w:asciiTheme="minorHAnsi" w:hAnsiTheme="minorHAnsi" w:cs="Arial"/>
          <w:sz w:val="24"/>
          <w:szCs w:val="24"/>
        </w:rPr>
      </w:pPr>
    </w:p>
    <w:p w14:paraId="74A041A8" w14:textId="47CB5193" w:rsidR="00277739" w:rsidRPr="00627C59" w:rsidRDefault="00277739" w:rsidP="00627C59">
      <w:pPr>
        <w:jc w:val="both"/>
        <w:rPr>
          <w:rFonts w:asciiTheme="minorHAnsi" w:hAnsiTheme="minorHAnsi" w:cs="Arial"/>
          <w:sz w:val="24"/>
          <w:szCs w:val="24"/>
        </w:rPr>
      </w:pPr>
      <w:r w:rsidRPr="00627C59">
        <w:rPr>
          <w:rFonts w:asciiTheme="minorHAnsi" w:hAnsiTheme="minorHAnsi" w:cs="Arial"/>
          <w:sz w:val="24"/>
          <w:szCs w:val="24"/>
        </w:rPr>
        <w:t xml:space="preserve">A conflict of interest will normally be material if the </w:t>
      </w:r>
      <w:r w:rsidR="00A6701C">
        <w:rPr>
          <w:rFonts w:asciiTheme="minorHAnsi" w:hAnsiTheme="minorHAnsi" w:cs="Arial"/>
          <w:sz w:val="24"/>
          <w:szCs w:val="24"/>
        </w:rPr>
        <w:t>DBAC</w:t>
      </w:r>
      <w:r w:rsidRPr="00627C59">
        <w:rPr>
          <w:rFonts w:asciiTheme="minorHAnsi" w:hAnsiTheme="minorHAnsi" w:cs="Arial"/>
          <w:sz w:val="24"/>
          <w:szCs w:val="24"/>
        </w:rPr>
        <w:t xml:space="preserve"> member is a shareholder in a company with a financial interest in the application.</w:t>
      </w:r>
    </w:p>
    <w:p w14:paraId="74A041AA" w14:textId="77777777" w:rsidR="00D25D74" w:rsidRPr="00627C59" w:rsidRDefault="00D25D74" w:rsidP="00627C59">
      <w:pPr>
        <w:jc w:val="both"/>
        <w:rPr>
          <w:rFonts w:asciiTheme="minorHAnsi" w:hAnsiTheme="minorHAnsi" w:cs="Arial"/>
          <w:b/>
          <w:sz w:val="24"/>
          <w:szCs w:val="24"/>
        </w:rPr>
      </w:pPr>
    </w:p>
    <w:p w14:paraId="74A041AB" w14:textId="77777777" w:rsidR="00E74016" w:rsidRPr="00627C59" w:rsidRDefault="00E74016" w:rsidP="00627C59">
      <w:pPr>
        <w:pStyle w:val="ListParagraph"/>
        <w:numPr>
          <w:ilvl w:val="0"/>
          <w:numId w:val="6"/>
        </w:numPr>
        <w:ind w:left="426" w:hanging="426"/>
        <w:jc w:val="both"/>
        <w:rPr>
          <w:rFonts w:asciiTheme="minorHAnsi" w:hAnsiTheme="minorHAnsi" w:cs="Arial"/>
          <w:b/>
          <w:sz w:val="24"/>
          <w:szCs w:val="24"/>
        </w:rPr>
      </w:pPr>
      <w:r w:rsidRPr="00627C59">
        <w:rPr>
          <w:rFonts w:asciiTheme="minorHAnsi" w:hAnsiTheme="minorHAnsi" w:cs="Arial"/>
          <w:b/>
          <w:sz w:val="24"/>
          <w:szCs w:val="24"/>
        </w:rPr>
        <w:t xml:space="preserve">Managing </w:t>
      </w:r>
      <w:r w:rsidR="00E676F7" w:rsidRPr="00627C59">
        <w:rPr>
          <w:rFonts w:asciiTheme="minorHAnsi" w:hAnsiTheme="minorHAnsi" w:cs="Arial"/>
          <w:b/>
          <w:sz w:val="24"/>
          <w:szCs w:val="24"/>
        </w:rPr>
        <w:t>material conflicts</w:t>
      </w:r>
    </w:p>
    <w:p w14:paraId="74A041AC" w14:textId="77777777" w:rsidR="004839E9" w:rsidRPr="00627C59" w:rsidRDefault="004839E9" w:rsidP="00627C59">
      <w:pPr>
        <w:spacing w:before="120"/>
        <w:jc w:val="both"/>
        <w:rPr>
          <w:rFonts w:asciiTheme="minorHAnsi" w:hAnsiTheme="minorHAnsi" w:cs="Arial"/>
          <w:sz w:val="24"/>
          <w:szCs w:val="24"/>
        </w:rPr>
      </w:pPr>
      <w:r w:rsidRPr="00627C59">
        <w:rPr>
          <w:rFonts w:asciiTheme="minorHAnsi" w:hAnsiTheme="minorHAnsi" w:cs="Arial"/>
          <w:sz w:val="24"/>
          <w:szCs w:val="24"/>
        </w:rPr>
        <w:t xml:space="preserve">There are a range of </w:t>
      </w:r>
      <w:r w:rsidR="00D738F9" w:rsidRPr="00627C59">
        <w:rPr>
          <w:rFonts w:asciiTheme="minorHAnsi" w:hAnsiTheme="minorHAnsi" w:cs="Arial"/>
          <w:sz w:val="24"/>
          <w:szCs w:val="24"/>
        </w:rPr>
        <w:t xml:space="preserve">restrictions </w:t>
      </w:r>
      <w:r w:rsidR="00033A9E" w:rsidRPr="00627C59">
        <w:rPr>
          <w:rFonts w:asciiTheme="minorHAnsi" w:hAnsiTheme="minorHAnsi" w:cs="Arial"/>
          <w:sz w:val="24"/>
          <w:szCs w:val="24"/>
        </w:rPr>
        <w:t xml:space="preserve">that may be </w:t>
      </w:r>
      <w:r w:rsidR="00D738F9" w:rsidRPr="00627C59">
        <w:rPr>
          <w:rFonts w:asciiTheme="minorHAnsi" w:hAnsiTheme="minorHAnsi" w:cs="Arial"/>
          <w:sz w:val="24"/>
          <w:szCs w:val="24"/>
        </w:rPr>
        <w:t xml:space="preserve">used </w:t>
      </w:r>
      <w:r w:rsidRPr="00627C59">
        <w:rPr>
          <w:rFonts w:asciiTheme="minorHAnsi" w:hAnsiTheme="minorHAnsi" w:cs="Arial"/>
          <w:sz w:val="24"/>
          <w:szCs w:val="24"/>
        </w:rPr>
        <w:t>to manage conflicts</w:t>
      </w:r>
      <w:r w:rsidR="00E1406B" w:rsidRPr="00627C59">
        <w:rPr>
          <w:rFonts w:asciiTheme="minorHAnsi" w:hAnsiTheme="minorHAnsi" w:cs="Arial"/>
          <w:sz w:val="24"/>
          <w:szCs w:val="24"/>
        </w:rPr>
        <w:t xml:space="preserve"> in relation to committee members, including</w:t>
      </w:r>
      <w:r w:rsidR="00721AAD" w:rsidRPr="00627C59">
        <w:rPr>
          <w:rFonts w:asciiTheme="minorHAnsi" w:hAnsiTheme="minorHAnsi" w:cs="Arial"/>
          <w:sz w:val="24"/>
          <w:szCs w:val="24"/>
        </w:rPr>
        <w:t>:</w:t>
      </w:r>
    </w:p>
    <w:p w14:paraId="74A041AD" w14:textId="77777777" w:rsidR="004839E9" w:rsidRPr="00627C59" w:rsidRDefault="00243BBB" w:rsidP="00627C59">
      <w:pPr>
        <w:pStyle w:val="ListParagraph"/>
        <w:numPr>
          <w:ilvl w:val="0"/>
          <w:numId w:val="2"/>
        </w:numPr>
        <w:spacing w:before="120"/>
        <w:ind w:left="709" w:hanging="283"/>
        <w:contextualSpacing w:val="0"/>
        <w:jc w:val="both"/>
        <w:rPr>
          <w:rFonts w:asciiTheme="minorHAnsi" w:hAnsiTheme="minorHAnsi" w:cs="Arial"/>
          <w:sz w:val="24"/>
          <w:szCs w:val="24"/>
        </w:rPr>
      </w:pPr>
      <w:r w:rsidRPr="00627C59">
        <w:rPr>
          <w:rFonts w:asciiTheme="minorHAnsi" w:hAnsiTheme="minorHAnsi" w:cs="Arial"/>
          <w:sz w:val="24"/>
          <w:szCs w:val="24"/>
        </w:rPr>
        <w:t>Recusing (</w:t>
      </w:r>
      <w:r w:rsidR="00E676F7" w:rsidRPr="00627C59">
        <w:rPr>
          <w:rFonts w:asciiTheme="minorHAnsi" w:hAnsiTheme="minorHAnsi" w:cs="Arial"/>
          <w:sz w:val="24"/>
          <w:szCs w:val="24"/>
        </w:rPr>
        <w:t>e</w:t>
      </w:r>
      <w:r w:rsidR="00E1406B" w:rsidRPr="00627C59">
        <w:rPr>
          <w:rFonts w:asciiTheme="minorHAnsi" w:hAnsiTheme="minorHAnsi" w:cs="Arial"/>
          <w:sz w:val="24"/>
          <w:szCs w:val="24"/>
        </w:rPr>
        <w:t>xcluding</w:t>
      </w:r>
      <w:r w:rsidRPr="00627C59">
        <w:rPr>
          <w:rFonts w:asciiTheme="minorHAnsi" w:hAnsiTheme="minorHAnsi" w:cs="Arial"/>
          <w:sz w:val="24"/>
          <w:szCs w:val="24"/>
        </w:rPr>
        <w:t>)</w:t>
      </w:r>
      <w:r w:rsidR="004839E9" w:rsidRPr="00627C59">
        <w:rPr>
          <w:rFonts w:asciiTheme="minorHAnsi" w:hAnsiTheme="minorHAnsi" w:cs="Arial"/>
          <w:sz w:val="24"/>
          <w:szCs w:val="24"/>
        </w:rPr>
        <w:t xml:space="preserve"> the </w:t>
      </w:r>
      <w:r w:rsidR="00033A9E" w:rsidRPr="00627C59">
        <w:rPr>
          <w:rFonts w:asciiTheme="minorHAnsi" w:hAnsiTheme="minorHAnsi" w:cs="Arial"/>
          <w:sz w:val="24"/>
          <w:szCs w:val="24"/>
        </w:rPr>
        <w:t>C</w:t>
      </w:r>
      <w:r w:rsidR="004839E9" w:rsidRPr="00627C59">
        <w:rPr>
          <w:rFonts w:asciiTheme="minorHAnsi" w:hAnsiTheme="minorHAnsi" w:cs="Arial"/>
          <w:sz w:val="24"/>
          <w:szCs w:val="24"/>
        </w:rPr>
        <w:t xml:space="preserve">ommittee member from the </w:t>
      </w:r>
      <w:r w:rsidRPr="00627C59">
        <w:rPr>
          <w:rFonts w:asciiTheme="minorHAnsi" w:hAnsiTheme="minorHAnsi" w:cs="Arial"/>
          <w:sz w:val="24"/>
          <w:szCs w:val="24"/>
        </w:rPr>
        <w:t xml:space="preserve">entire </w:t>
      </w:r>
      <w:r w:rsidR="004839E9" w:rsidRPr="00627C59">
        <w:rPr>
          <w:rFonts w:asciiTheme="minorHAnsi" w:hAnsiTheme="minorHAnsi" w:cs="Arial"/>
          <w:sz w:val="24"/>
          <w:szCs w:val="24"/>
        </w:rPr>
        <w:t>meeting</w:t>
      </w:r>
    </w:p>
    <w:p w14:paraId="74A041AE" w14:textId="6707E0D5" w:rsidR="004839E9" w:rsidRPr="00627C59" w:rsidRDefault="00627C59" w:rsidP="00627C59">
      <w:pPr>
        <w:pStyle w:val="ListParagraph"/>
        <w:numPr>
          <w:ilvl w:val="0"/>
          <w:numId w:val="2"/>
        </w:numPr>
        <w:ind w:left="709" w:hanging="283"/>
        <w:jc w:val="both"/>
        <w:rPr>
          <w:rFonts w:asciiTheme="minorHAnsi" w:hAnsiTheme="minorHAnsi" w:cs="Arial"/>
          <w:sz w:val="24"/>
          <w:szCs w:val="24"/>
        </w:rPr>
      </w:pPr>
      <w:r>
        <w:rPr>
          <w:rFonts w:asciiTheme="minorHAnsi" w:hAnsiTheme="minorHAnsi" w:cs="Arial"/>
          <w:sz w:val="24"/>
          <w:szCs w:val="24"/>
        </w:rPr>
        <w:t>N</w:t>
      </w:r>
      <w:r w:rsidR="004839E9" w:rsidRPr="00627C59">
        <w:rPr>
          <w:rFonts w:asciiTheme="minorHAnsi" w:hAnsiTheme="minorHAnsi" w:cs="Arial"/>
          <w:sz w:val="24"/>
          <w:szCs w:val="24"/>
        </w:rPr>
        <w:t>ot allow</w:t>
      </w:r>
      <w:r w:rsidR="00E1406B" w:rsidRPr="00627C59">
        <w:rPr>
          <w:rFonts w:asciiTheme="minorHAnsi" w:hAnsiTheme="minorHAnsi" w:cs="Arial"/>
          <w:sz w:val="24"/>
          <w:szCs w:val="24"/>
        </w:rPr>
        <w:t>ing</w:t>
      </w:r>
      <w:r w:rsidR="004839E9" w:rsidRPr="00627C59">
        <w:rPr>
          <w:rFonts w:asciiTheme="minorHAnsi" w:hAnsiTheme="minorHAnsi" w:cs="Arial"/>
          <w:sz w:val="24"/>
          <w:szCs w:val="24"/>
        </w:rPr>
        <w:t xml:space="preserve"> the Chair to chair the meeting</w:t>
      </w:r>
    </w:p>
    <w:p w14:paraId="74A041AF" w14:textId="196D4420" w:rsidR="004839E9" w:rsidRPr="00627C59" w:rsidRDefault="00627C59" w:rsidP="00627C59">
      <w:pPr>
        <w:pStyle w:val="ListParagraph"/>
        <w:numPr>
          <w:ilvl w:val="0"/>
          <w:numId w:val="2"/>
        </w:numPr>
        <w:ind w:left="709" w:hanging="283"/>
        <w:jc w:val="both"/>
        <w:rPr>
          <w:rFonts w:asciiTheme="minorHAnsi" w:hAnsiTheme="minorHAnsi" w:cs="Arial"/>
          <w:sz w:val="24"/>
          <w:szCs w:val="24"/>
        </w:rPr>
      </w:pPr>
      <w:r>
        <w:rPr>
          <w:rFonts w:asciiTheme="minorHAnsi" w:hAnsiTheme="minorHAnsi" w:cs="Arial"/>
          <w:sz w:val="24"/>
          <w:szCs w:val="24"/>
        </w:rPr>
        <w:t>R</w:t>
      </w:r>
      <w:r w:rsidR="00243BBB" w:rsidRPr="00627C59">
        <w:rPr>
          <w:rFonts w:asciiTheme="minorHAnsi" w:hAnsiTheme="minorHAnsi" w:cs="Arial"/>
          <w:sz w:val="24"/>
          <w:szCs w:val="24"/>
        </w:rPr>
        <w:t xml:space="preserve">ecusing </w:t>
      </w:r>
      <w:r w:rsidR="00E1406B" w:rsidRPr="00627C59">
        <w:rPr>
          <w:rFonts w:asciiTheme="minorHAnsi" w:hAnsiTheme="minorHAnsi" w:cs="Arial"/>
          <w:sz w:val="24"/>
          <w:szCs w:val="24"/>
        </w:rPr>
        <w:t xml:space="preserve">the </w:t>
      </w:r>
      <w:r w:rsidR="00A66504" w:rsidRPr="00627C59">
        <w:rPr>
          <w:rFonts w:asciiTheme="minorHAnsi" w:hAnsiTheme="minorHAnsi" w:cs="Arial"/>
          <w:sz w:val="24"/>
          <w:szCs w:val="24"/>
        </w:rPr>
        <w:t>C</w:t>
      </w:r>
      <w:r w:rsidR="00E1406B" w:rsidRPr="00627C59">
        <w:rPr>
          <w:rFonts w:asciiTheme="minorHAnsi" w:hAnsiTheme="minorHAnsi" w:cs="Arial"/>
          <w:sz w:val="24"/>
          <w:szCs w:val="24"/>
        </w:rPr>
        <w:t>ommittee member from consideration of a particular application (no papers, leave the room)</w:t>
      </w:r>
    </w:p>
    <w:p w14:paraId="74A041B1" w14:textId="6A19DF0A" w:rsidR="00E1406B" w:rsidRPr="00627C59" w:rsidRDefault="00627C59" w:rsidP="00627C59">
      <w:pPr>
        <w:pStyle w:val="ListParagraph"/>
        <w:numPr>
          <w:ilvl w:val="0"/>
          <w:numId w:val="2"/>
        </w:numPr>
        <w:ind w:left="709" w:hanging="283"/>
        <w:jc w:val="both"/>
        <w:rPr>
          <w:rFonts w:asciiTheme="minorHAnsi" w:hAnsiTheme="minorHAnsi" w:cs="Arial"/>
          <w:sz w:val="24"/>
          <w:szCs w:val="24"/>
        </w:rPr>
      </w:pPr>
      <w:r>
        <w:rPr>
          <w:rFonts w:asciiTheme="minorHAnsi" w:hAnsiTheme="minorHAnsi" w:cs="Arial"/>
          <w:sz w:val="24"/>
          <w:szCs w:val="24"/>
        </w:rPr>
        <w:t>A</w:t>
      </w:r>
      <w:r w:rsidR="00E1406B" w:rsidRPr="00627C59">
        <w:rPr>
          <w:rFonts w:asciiTheme="minorHAnsi" w:hAnsiTheme="minorHAnsi" w:cs="Arial"/>
          <w:sz w:val="24"/>
          <w:szCs w:val="24"/>
        </w:rPr>
        <w:t xml:space="preserve">llowing the </w:t>
      </w:r>
      <w:r w:rsidR="00A66504" w:rsidRPr="00627C59">
        <w:rPr>
          <w:rFonts w:asciiTheme="minorHAnsi" w:hAnsiTheme="minorHAnsi" w:cs="Arial"/>
          <w:sz w:val="24"/>
          <w:szCs w:val="24"/>
        </w:rPr>
        <w:t>C</w:t>
      </w:r>
      <w:r w:rsidR="00E1406B" w:rsidRPr="00627C59">
        <w:rPr>
          <w:rFonts w:asciiTheme="minorHAnsi" w:hAnsiTheme="minorHAnsi" w:cs="Arial"/>
          <w:sz w:val="24"/>
          <w:szCs w:val="24"/>
        </w:rPr>
        <w:t xml:space="preserve">ommittee member to contribute to the discussion of an application but not to participate in </w:t>
      </w:r>
      <w:r w:rsidR="00A66504" w:rsidRPr="00627C59">
        <w:rPr>
          <w:rFonts w:asciiTheme="minorHAnsi" w:hAnsiTheme="minorHAnsi" w:cs="Arial"/>
          <w:sz w:val="24"/>
          <w:szCs w:val="24"/>
        </w:rPr>
        <w:t xml:space="preserve">the </w:t>
      </w:r>
      <w:r w:rsidR="0066729A" w:rsidRPr="00627C59">
        <w:rPr>
          <w:rFonts w:asciiTheme="minorHAnsi" w:hAnsiTheme="minorHAnsi" w:cs="Arial"/>
          <w:sz w:val="24"/>
          <w:szCs w:val="24"/>
        </w:rPr>
        <w:t>decision whether to approve</w:t>
      </w:r>
      <w:r w:rsidR="00A66504" w:rsidRPr="00627C59">
        <w:rPr>
          <w:rFonts w:asciiTheme="minorHAnsi" w:hAnsiTheme="minorHAnsi" w:cs="Arial"/>
          <w:sz w:val="24"/>
          <w:szCs w:val="24"/>
        </w:rPr>
        <w:t xml:space="preserve"> </w:t>
      </w:r>
      <w:r w:rsidR="00732B59" w:rsidRPr="00627C59">
        <w:rPr>
          <w:rFonts w:asciiTheme="minorHAnsi" w:hAnsiTheme="minorHAnsi" w:cs="Arial"/>
          <w:sz w:val="24"/>
          <w:szCs w:val="24"/>
        </w:rPr>
        <w:t>t</w:t>
      </w:r>
      <w:r w:rsidR="00A66504" w:rsidRPr="00627C59">
        <w:rPr>
          <w:rFonts w:asciiTheme="minorHAnsi" w:hAnsiTheme="minorHAnsi" w:cs="Arial"/>
          <w:sz w:val="24"/>
          <w:szCs w:val="24"/>
        </w:rPr>
        <w:t>hat application</w:t>
      </w:r>
    </w:p>
    <w:p w14:paraId="74A041B6" w14:textId="77777777" w:rsidR="00465129" w:rsidRPr="00627C59" w:rsidRDefault="00465129" w:rsidP="00627C59">
      <w:pPr>
        <w:jc w:val="both"/>
        <w:rPr>
          <w:rFonts w:asciiTheme="minorHAnsi" w:hAnsiTheme="minorHAnsi" w:cs="Arial"/>
          <w:sz w:val="24"/>
          <w:szCs w:val="24"/>
        </w:rPr>
      </w:pPr>
    </w:p>
    <w:p w14:paraId="74A041B7" w14:textId="3D65A289" w:rsidR="00465129" w:rsidRPr="00627C59" w:rsidRDefault="0066729A" w:rsidP="00627C59">
      <w:pPr>
        <w:pStyle w:val="ListParagraph"/>
        <w:numPr>
          <w:ilvl w:val="0"/>
          <w:numId w:val="6"/>
        </w:numPr>
        <w:ind w:left="426" w:hanging="426"/>
        <w:jc w:val="both"/>
        <w:rPr>
          <w:rFonts w:asciiTheme="minorHAnsi" w:hAnsiTheme="minorHAnsi" w:cs="Arial"/>
          <w:b/>
          <w:sz w:val="24"/>
          <w:szCs w:val="24"/>
        </w:rPr>
      </w:pPr>
      <w:r w:rsidRPr="00627C59">
        <w:rPr>
          <w:rFonts w:asciiTheme="minorHAnsi" w:hAnsiTheme="minorHAnsi" w:cs="Arial"/>
          <w:b/>
          <w:sz w:val="24"/>
          <w:szCs w:val="24"/>
        </w:rPr>
        <w:t>Procedures in dealing with conflicts</w:t>
      </w:r>
    </w:p>
    <w:p w14:paraId="74A041B8" w14:textId="77777777" w:rsidR="008B611D" w:rsidRPr="00627C59" w:rsidRDefault="008B611D" w:rsidP="00627C59">
      <w:pPr>
        <w:spacing w:before="120"/>
        <w:jc w:val="both"/>
        <w:rPr>
          <w:rFonts w:asciiTheme="minorHAnsi" w:hAnsiTheme="minorHAnsi" w:cs="Arial"/>
          <w:sz w:val="24"/>
          <w:szCs w:val="24"/>
        </w:rPr>
      </w:pPr>
      <w:r w:rsidRPr="00627C59">
        <w:rPr>
          <w:rFonts w:asciiTheme="minorHAnsi" w:hAnsiTheme="minorHAnsi" w:cs="Arial"/>
          <w:sz w:val="24"/>
          <w:szCs w:val="24"/>
        </w:rPr>
        <w:t xml:space="preserve">As a general </w:t>
      </w:r>
      <w:r w:rsidR="00D738F9" w:rsidRPr="00627C59">
        <w:rPr>
          <w:rFonts w:asciiTheme="minorHAnsi" w:hAnsiTheme="minorHAnsi" w:cs="Arial"/>
          <w:sz w:val="24"/>
          <w:szCs w:val="24"/>
        </w:rPr>
        <w:t>rule the following restrictions would normally apply:</w:t>
      </w:r>
    </w:p>
    <w:p w14:paraId="74A041B9" w14:textId="5A673527" w:rsidR="00342EA4" w:rsidRPr="00627C59" w:rsidRDefault="008B611D" w:rsidP="00627C59">
      <w:pPr>
        <w:spacing w:before="120"/>
        <w:jc w:val="both"/>
        <w:rPr>
          <w:rFonts w:asciiTheme="minorHAnsi" w:hAnsiTheme="minorHAnsi" w:cs="Arial"/>
          <w:sz w:val="24"/>
          <w:szCs w:val="24"/>
        </w:rPr>
      </w:pPr>
      <w:r w:rsidRPr="00627C59">
        <w:rPr>
          <w:rFonts w:asciiTheme="minorHAnsi" w:hAnsiTheme="minorHAnsi" w:cs="Arial"/>
          <w:sz w:val="24"/>
          <w:szCs w:val="24"/>
        </w:rPr>
        <w:t>Comm</w:t>
      </w:r>
      <w:r w:rsidR="00342EA4" w:rsidRPr="00627C59">
        <w:rPr>
          <w:rFonts w:asciiTheme="minorHAnsi" w:hAnsiTheme="minorHAnsi" w:cs="Arial"/>
          <w:sz w:val="24"/>
          <w:szCs w:val="24"/>
        </w:rPr>
        <w:t xml:space="preserve">ittee members should be </w:t>
      </w:r>
      <w:r w:rsidR="00342EA4" w:rsidRPr="00627C59">
        <w:rPr>
          <w:rFonts w:asciiTheme="minorHAnsi" w:hAnsiTheme="minorHAnsi" w:cs="Arial"/>
          <w:sz w:val="24"/>
          <w:szCs w:val="24"/>
          <w:u w:val="single"/>
        </w:rPr>
        <w:t>recused</w:t>
      </w:r>
      <w:r w:rsidR="003878B1" w:rsidRPr="00591EAA">
        <w:rPr>
          <w:rFonts w:asciiTheme="minorHAnsi" w:hAnsiTheme="minorHAnsi" w:cs="Arial"/>
          <w:sz w:val="24"/>
          <w:szCs w:val="24"/>
        </w:rPr>
        <w:t>*</w:t>
      </w:r>
      <w:r w:rsidR="00342EA4" w:rsidRPr="00627C59">
        <w:rPr>
          <w:rFonts w:asciiTheme="minorHAnsi" w:hAnsiTheme="minorHAnsi" w:cs="Arial"/>
          <w:sz w:val="24"/>
          <w:szCs w:val="24"/>
        </w:rPr>
        <w:t xml:space="preserve"> from applications</w:t>
      </w:r>
      <w:r w:rsidR="00627C59">
        <w:rPr>
          <w:rFonts w:asciiTheme="minorHAnsi" w:hAnsiTheme="minorHAnsi" w:cs="Arial"/>
          <w:sz w:val="24"/>
          <w:szCs w:val="24"/>
        </w:rPr>
        <w:t xml:space="preserve"> </w:t>
      </w:r>
      <w:r w:rsidRPr="00627C59">
        <w:rPr>
          <w:rFonts w:asciiTheme="minorHAnsi" w:hAnsiTheme="minorHAnsi" w:cs="Arial"/>
          <w:sz w:val="24"/>
          <w:szCs w:val="24"/>
        </w:rPr>
        <w:t xml:space="preserve">for </w:t>
      </w:r>
      <w:r w:rsidRPr="00627C59">
        <w:rPr>
          <w:rFonts w:asciiTheme="minorHAnsi" w:hAnsiTheme="minorHAnsi" w:cs="Arial"/>
          <w:sz w:val="24"/>
          <w:szCs w:val="24"/>
          <w:u w:val="single"/>
        </w:rPr>
        <w:t>material</w:t>
      </w:r>
      <w:r w:rsidRPr="00627C59">
        <w:rPr>
          <w:rFonts w:asciiTheme="minorHAnsi" w:hAnsiTheme="minorHAnsi" w:cs="Arial"/>
          <w:sz w:val="24"/>
          <w:szCs w:val="24"/>
        </w:rPr>
        <w:t xml:space="preserve"> conflicts</w:t>
      </w:r>
      <w:r w:rsidR="00342EA4" w:rsidRPr="00627C59">
        <w:rPr>
          <w:rFonts w:asciiTheme="minorHAnsi" w:hAnsiTheme="minorHAnsi" w:cs="Arial"/>
          <w:sz w:val="24"/>
          <w:szCs w:val="24"/>
        </w:rPr>
        <w:t>. These</w:t>
      </w:r>
      <w:r w:rsidRPr="00627C59">
        <w:rPr>
          <w:rFonts w:asciiTheme="minorHAnsi" w:hAnsiTheme="minorHAnsi" w:cs="Arial"/>
          <w:sz w:val="24"/>
          <w:szCs w:val="24"/>
        </w:rPr>
        <w:t xml:space="preserve"> would include</w:t>
      </w:r>
      <w:r w:rsidR="00342EA4" w:rsidRPr="00627C59">
        <w:rPr>
          <w:rFonts w:asciiTheme="minorHAnsi" w:hAnsiTheme="minorHAnsi" w:cs="Arial"/>
          <w:sz w:val="24"/>
          <w:szCs w:val="24"/>
        </w:rPr>
        <w:t>:</w:t>
      </w:r>
    </w:p>
    <w:p w14:paraId="74A041BA" w14:textId="77777777" w:rsidR="00342EA4" w:rsidRPr="00627C59" w:rsidRDefault="00BB1569" w:rsidP="00627C59">
      <w:pPr>
        <w:pStyle w:val="ListParagraph"/>
        <w:numPr>
          <w:ilvl w:val="0"/>
          <w:numId w:val="10"/>
        </w:numPr>
        <w:ind w:left="709" w:hanging="284"/>
        <w:contextualSpacing w:val="0"/>
        <w:jc w:val="both"/>
        <w:rPr>
          <w:rFonts w:asciiTheme="minorHAnsi" w:hAnsiTheme="minorHAnsi" w:cs="Arial"/>
          <w:sz w:val="24"/>
          <w:szCs w:val="24"/>
        </w:rPr>
      </w:pPr>
      <w:r w:rsidRPr="00627C59">
        <w:rPr>
          <w:rFonts w:asciiTheme="minorHAnsi" w:hAnsiTheme="minorHAnsi" w:cs="Arial"/>
          <w:sz w:val="24"/>
          <w:szCs w:val="24"/>
        </w:rPr>
        <w:t>direct</w:t>
      </w:r>
      <w:r w:rsidR="008B611D" w:rsidRPr="00627C59">
        <w:rPr>
          <w:rFonts w:asciiTheme="minorHAnsi" w:hAnsiTheme="minorHAnsi" w:cs="Arial"/>
          <w:sz w:val="24"/>
          <w:szCs w:val="24"/>
        </w:rPr>
        <w:t xml:space="preserve"> personal relationships</w:t>
      </w:r>
      <w:r w:rsidR="00342EA4" w:rsidRPr="00627C59">
        <w:rPr>
          <w:rFonts w:asciiTheme="minorHAnsi" w:hAnsiTheme="minorHAnsi" w:cs="Arial"/>
          <w:sz w:val="24"/>
          <w:szCs w:val="24"/>
        </w:rPr>
        <w:t xml:space="preserve"> (family member, friend)</w:t>
      </w:r>
    </w:p>
    <w:p w14:paraId="74A041BB" w14:textId="77777777" w:rsidR="008B611D" w:rsidRPr="00627C59" w:rsidRDefault="00BB1569" w:rsidP="00627C59">
      <w:pPr>
        <w:pStyle w:val="ListParagraph"/>
        <w:numPr>
          <w:ilvl w:val="0"/>
          <w:numId w:val="10"/>
        </w:numPr>
        <w:ind w:left="709" w:hanging="283"/>
        <w:jc w:val="both"/>
        <w:rPr>
          <w:rFonts w:asciiTheme="minorHAnsi" w:hAnsiTheme="minorHAnsi" w:cs="Arial"/>
          <w:sz w:val="24"/>
          <w:szCs w:val="24"/>
        </w:rPr>
      </w:pPr>
      <w:r w:rsidRPr="00627C59">
        <w:rPr>
          <w:rFonts w:asciiTheme="minorHAnsi" w:hAnsiTheme="minorHAnsi" w:cs="Arial"/>
          <w:sz w:val="24"/>
          <w:szCs w:val="24"/>
        </w:rPr>
        <w:lastRenderedPageBreak/>
        <w:t xml:space="preserve">direct </w:t>
      </w:r>
      <w:r w:rsidR="00342EA4" w:rsidRPr="00627C59">
        <w:rPr>
          <w:rFonts w:asciiTheme="minorHAnsi" w:hAnsiTheme="minorHAnsi" w:cs="Arial"/>
          <w:sz w:val="24"/>
          <w:szCs w:val="24"/>
        </w:rPr>
        <w:t>professional relationships (</w:t>
      </w:r>
      <w:r w:rsidR="008B611D" w:rsidRPr="00627C59">
        <w:rPr>
          <w:rFonts w:asciiTheme="minorHAnsi" w:hAnsiTheme="minorHAnsi" w:cs="Arial"/>
          <w:sz w:val="24"/>
          <w:szCs w:val="24"/>
        </w:rPr>
        <w:t xml:space="preserve">such as </w:t>
      </w:r>
      <w:r w:rsidR="00342EA4" w:rsidRPr="00627C59">
        <w:rPr>
          <w:rFonts w:asciiTheme="minorHAnsi" w:hAnsiTheme="minorHAnsi" w:cs="Arial"/>
          <w:sz w:val="24"/>
          <w:szCs w:val="24"/>
        </w:rPr>
        <w:t>current collaborators, members of the same institutional Department or Division</w:t>
      </w:r>
      <w:r w:rsidR="00EB31A5" w:rsidRPr="00627C59">
        <w:rPr>
          <w:rFonts w:asciiTheme="minorHAnsi" w:hAnsiTheme="minorHAnsi" w:cs="Arial"/>
          <w:sz w:val="24"/>
          <w:szCs w:val="24"/>
        </w:rPr>
        <w:t xml:space="preserve"> as principal applicant</w:t>
      </w:r>
      <w:r w:rsidR="00342EA4" w:rsidRPr="00627C59">
        <w:rPr>
          <w:rFonts w:asciiTheme="minorHAnsi" w:hAnsiTheme="minorHAnsi" w:cs="Arial"/>
          <w:sz w:val="24"/>
          <w:szCs w:val="24"/>
        </w:rPr>
        <w:t>, business partner)</w:t>
      </w:r>
    </w:p>
    <w:p w14:paraId="74A041BC" w14:textId="24F5E8BA" w:rsidR="00342EA4" w:rsidRPr="00627C59" w:rsidRDefault="00342EA4" w:rsidP="00627C59">
      <w:pPr>
        <w:pStyle w:val="ListParagraph"/>
        <w:numPr>
          <w:ilvl w:val="0"/>
          <w:numId w:val="10"/>
        </w:numPr>
        <w:ind w:left="709" w:hanging="283"/>
        <w:jc w:val="both"/>
        <w:rPr>
          <w:rFonts w:asciiTheme="minorHAnsi" w:hAnsiTheme="minorHAnsi" w:cs="Arial"/>
          <w:sz w:val="24"/>
          <w:szCs w:val="24"/>
        </w:rPr>
      </w:pPr>
      <w:r w:rsidRPr="00627C59">
        <w:rPr>
          <w:rFonts w:asciiTheme="minorHAnsi" w:hAnsiTheme="minorHAnsi" w:cs="Arial"/>
          <w:sz w:val="24"/>
          <w:szCs w:val="24"/>
        </w:rPr>
        <w:t xml:space="preserve">if the committee member is an applicant for a </w:t>
      </w:r>
      <w:r w:rsidR="00627C59">
        <w:rPr>
          <w:rFonts w:asciiTheme="minorHAnsi" w:hAnsiTheme="minorHAnsi" w:cs="Arial"/>
          <w:sz w:val="24"/>
          <w:szCs w:val="24"/>
        </w:rPr>
        <w:t>an application for access</w:t>
      </w:r>
      <w:r w:rsidRPr="00627C59">
        <w:rPr>
          <w:rFonts w:asciiTheme="minorHAnsi" w:hAnsiTheme="minorHAnsi" w:cs="Arial"/>
          <w:sz w:val="24"/>
          <w:szCs w:val="24"/>
        </w:rPr>
        <w:t xml:space="preserve"> being considered at that meeting</w:t>
      </w:r>
    </w:p>
    <w:p w14:paraId="74A041BD" w14:textId="275C17B5" w:rsidR="00D738F9" w:rsidRPr="00627C59" w:rsidRDefault="00A6701C" w:rsidP="00627C59">
      <w:pPr>
        <w:pStyle w:val="ListParagraph"/>
        <w:numPr>
          <w:ilvl w:val="0"/>
          <w:numId w:val="10"/>
        </w:numPr>
        <w:ind w:left="709" w:hanging="283"/>
        <w:jc w:val="both"/>
        <w:rPr>
          <w:rFonts w:asciiTheme="minorHAnsi" w:hAnsiTheme="minorHAnsi" w:cs="Arial"/>
          <w:sz w:val="24"/>
          <w:szCs w:val="24"/>
        </w:rPr>
      </w:pPr>
      <w:r>
        <w:rPr>
          <w:rFonts w:asciiTheme="minorHAnsi" w:hAnsiTheme="minorHAnsi" w:cs="Arial"/>
          <w:sz w:val="24"/>
          <w:szCs w:val="24"/>
        </w:rPr>
        <w:t>a sponsor of the applicant</w:t>
      </w:r>
    </w:p>
    <w:p w14:paraId="652C144E" w14:textId="77777777" w:rsidR="003878B1" w:rsidRPr="00627C59" w:rsidRDefault="003878B1" w:rsidP="00627C59">
      <w:pPr>
        <w:ind w:left="426"/>
        <w:jc w:val="both"/>
        <w:rPr>
          <w:rFonts w:asciiTheme="minorHAnsi" w:hAnsiTheme="minorHAnsi" w:cs="Arial"/>
          <w:sz w:val="24"/>
          <w:szCs w:val="24"/>
        </w:rPr>
      </w:pPr>
    </w:p>
    <w:p w14:paraId="74A041BE" w14:textId="15FE81D8" w:rsidR="00BB1569" w:rsidRPr="00627C59" w:rsidRDefault="003878B1" w:rsidP="00627C59">
      <w:pPr>
        <w:jc w:val="both"/>
        <w:rPr>
          <w:rFonts w:asciiTheme="minorHAnsi" w:hAnsiTheme="minorHAnsi" w:cs="Arial"/>
          <w:sz w:val="24"/>
          <w:szCs w:val="24"/>
        </w:rPr>
      </w:pPr>
      <w:r w:rsidRPr="00627C59">
        <w:rPr>
          <w:rFonts w:asciiTheme="minorHAnsi" w:hAnsiTheme="minorHAnsi" w:cs="Arial"/>
          <w:sz w:val="24"/>
          <w:szCs w:val="24"/>
        </w:rPr>
        <w:t>*</w:t>
      </w:r>
      <w:r w:rsidR="00D738F9" w:rsidRPr="00627C59">
        <w:rPr>
          <w:rFonts w:asciiTheme="minorHAnsi" w:hAnsiTheme="minorHAnsi" w:cs="Arial"/>
          <w:sz w:val="24"/>
          <w:szCs w:val="24"/>
        </w:rPr>
        <w:t>recused means does not receive papers and is excluded from discussion of that application</w:t>
      </w:r>
      <w:r w:rsidR="0033650A" w:rsidRPr="00627C59">
        <w:rPr>
          <w:rFonts w:asciiTheme="minorHAnsi" w:hAnsiTheme="minorHAnsi" w:cs="Arial"/>
          <w:sz w:val="24"/>
          <w:szCs w:val="24"/>
        </w:rPr>
        <w:t>).</w:t>
      </w:r>
    </w:p>
    <w:p w14:paraId="74A041BF" w14:textId="77777777" w:rsidR="008B611D" w:rsidRPr="00627C59" w:rsidRDefault="008B611D" w:rsidP="00627C59">
      <w:pPr>
        <w:spacing w:before="120"/>
        <w:jc w:val="both"/>
        <w:rPr>
          <w:rFonts w:asciiTheme="minorHAnsi" w:hAnsiTheme="minorHAnsi" w:cs="Arial"/>
          <w:sz w:val="24"/>
          <w:szCs w:val="24"/>
        </w:rPr>
      </w:pPr>
      <w:r w:rsidRPr="00627C59">
        <w:rPr>
          <w:rFonts w:asciiTheme="minorHAnsi" w:hAnsiTheme="minorHAnsi" w:cs="Arial"/>
          <w:sz w:val="24"/>
          <w:szCs w:val="24"/>
        </w:rPr>
        <w:t xml:space="preserve">Conflicts of a more </w:t>
      </w:r>
      <w:r w:rsidRPr="00627C59">
        <w:rPr>
          <w:rFonts w:asciiTheme="minorHAnsi" w:hAnsiTheme="minorHAnsi" w:cs="Arial"/>
          <w:sz w:val="24"/>
          <w:szCs w:val="24"/>
          <w:u w:val="single"/>
        </w:rPr>
        <w:t>limited materiality</w:t>
      </w:r>
      <w:r w:rsidRPr="00627C59">
        <w:rPr>
          <w:rFonts w:asciiTheme="minorHAnsi" w:hAnsiTheme="minorHAnsi" w:cs="Arial"/>
          <w:sz w:val="24"/>
          <w:szCs w:val="24"/>
        </w:rPr>
        <w:t xml:space="preserve"> can be managed using other options described above</w:t>
      </w:r>
      <w:r w:rsidR="00BB1569" w:rsidRPr="00627C59">
        <w:rPr>
          <w:rFonts w:asciiTheme="minorHAnsi" w:hAnsiTheme="minorHAnsi" w:cs="Arial"/>
          <w:sz w:val="24"/>
          <w:szCs w:val="24"/>
        </w:rPr>
        <w:t>.  These would include:</w:t>
      </w:r>
    </w:p>
    <w:p w14:paraId="74A041C0" w14:textId="77777777" w:rsidR="00BB1569" w:rsidRPr="00627C59" w:rsidRDefault="00BB1569" w:rsidP="00627C59">
      <w:pPr>
        <w:pStyle w:val="ListParagraph"/>
        <w:numPr>
          <w:ilvl w:val="0"/>
          <w:numId w:val="11"/>
        </w:numPr>
        <w:ind w:left="709" w:hanging="283"/>
        <w:jc w:val="both"/>
        <w:rPr>
          <w:rFonts w:asciiTheme="minorHAnsi" w:hAnsiTheme="minorHAnsi" w:cs="Arial"/>
          <w:sz w:val="24"/>
          <w:szCs w:val="24"/>
        </w:rPr>
      </w:pPr>
      <w:r w:rsidRPr="00627C59">
        <w:rPr>
          <w:rFonts w:asciiTheme="minorHAnsi" w:hAnsiTheme="minorHAnsi" w:cs="Arial"/>
          <w:sz w:val="24"/>
          <w:szCs w:val="24"/>
        </w:rPr>
        <w:t xml:space="preserve">members of </w:t>
      </w:r>
      <w:r w:rsidR="00EB31A5" w:rsidRPr="00627C59">
        <w:rPr>
          <w:rFonts w:asciiTheme="minorHAnsi" w:hAnsiTheme="minorHAnsi" w:cs="Arial"/>
          <w:sz w:val="24"/>
          <w:szCs w:val="24"/>
        </w:rPr>
        <w:t>different</w:t>
      </w:r>
      <w:r w:rsidRPr="00627C59">
        <w:rPr>
          <w:rFonts w:asciiTheme="minorHAnsi" w:hAnsiTheme="minorHAnsi" w:cs="Arial"/>
          <w:sz w:val="24"/>
          <w:szCs w:val="24"/>
        </w:rPr>
        <w:t xml:space="preserve"> Departments or Divisions within the same institution</w:t>
      </w:r>
      <w:r w:rsidR="00EB31A5" w:rsidRPr="00627C59">
        <w:rPr>
          <w:rFonts w:asciiTheme="minorHAnsi" w:hAnsiTheme="minorHAnsi" w:cs="Arial"/>
          <w:sz w:val="24"/>
          <w:szCs w:val="24"/>
        </w:rPr>
        <w:t xml:space="preserve"> as the principal applicant</w:t>
      </w:r>
    </w:p>
    <w:p w14:paraId="74A041C1" w14:textId="77777777" w:rsidR="00EB31A5" w:rsidRPr="00627C59" w:rsidRDefault="00EB31A5" w:rsidP="00627C59">
      <w:pPr>
        <w:pStyle w:val="ListParagraph"/>
        <w:numPr>
          <w:ilvl w:val="0"/>
          <w:numId w:val="11"/>
        </w:numPr>
        <w:ind w:left="709" w:hanging="283"/>
        <w:jc w:val="both"/>
        <w:rPr>
          <w:rFonts w:asciiTheme="minorHAnsi" w:hAnsiTheme="minorHAnsi" w:cs="Arial"/>
          <w:sz w:val="24"/>
          <w:szCs w:val="24"/>
        </w:rPr>
      </w:pPr>
      <w:r w:rsidRPr="00627C59">
        <w:rPr>
          <w:rFonts w:asciiTheme="minorHAnsi" w:hAnsiTheme="minorHAnsi" w:cs="Arial"/>
          <w:sz w:val="24"/>
          <w:szCs w:val="24"/>
        </w:rPr>
        <w:t>member of the same department or Division as a co-applicant (depending on level of input to the project and potential gain)</w:t>
      </w:r>
    </w:p>
    <w:p w14:paraId="74A041C2" w14:textId="77777777" w:rsidR="00BB1569" w:rsidRPr="00627C59" w:rsidRDefault="00D738F9" w:rsidP="00627C59">
      <w:pPr>
        <w:spacing w:before="120"/>
        <w:jc w:val="both"/>
        <w:rPr>
          <w:rFonts w:asciiTheme="minorHAnsi" w:hAnsiTheme="minorHAnsi" w:cs="Arial"/>
          <w:sz w:val="24"/>
          <w:szCs w:val="24"/>
        </w:rPr>
      </w:pPr>
      <w:r w:rsidRPr="00627C59">
        <w:rPr>
          <w:rFonts w:asciiTheme="minorHAnsi" w:hAnsiTheme="minorHAnsi" w:cs="Arial"/>
          <w:sz w:val="24"/>
          <w:szCs w:val="24"/>
          <w:u w:val="single"/>
        </w:rPr>
        <w:t>Imm</w:t>
      </w:r>
      <w:r w:rsidR="00BB1569" w:rsidRPr="00627C59">
        <w:rPr>
          <w:rFonts w:asciiTheme="minorHAnsi" w:hAnsiTheme="minorHAnsi" w:cs="Arial"/>
          <w:sz w:val="24"/>
          <w:szCs w:val="24"/>
          <w:u w:val="single"/>
        </w:rPr>
        <w:t>aterial conflicts</w:t>
      </w:r>
      <w:r w:rsidR="00BB1569" w:rsidRPr="00627C59">
        <w:rPr>
          <w:rFonts w:asciiTheme="minorHAnsi" w:hAnsiTheme="minorHAnsi" w:cs="Arial"/>
          <w:sz w:val="24"/>
          <w:szCs w:val="24"/>
        </w:rPr>
        <w:t xml:space="preserve"> would not normally need to result in a restriction. </w:t>
      </w:r>
      <w:r w:rsidR="003C2E5E" w:rsidRPr="00627C59">
        <w:rPr>
          <w:rFonts w:asciiTheme="minorHAnsi" w:hAnsiTheme="minorHAnsi" w:cs="Arial"/>
          <w:sz w:val="24"/>
          <w:szCs w:val="24"/>
        </w:rPr>
        <w:t>For example, a co-applicant in a different institutional Department, or with</w:t>
      </w:r>
      <w:r w:rsidR="00721AAD" w:rsidRPr="00627C59">
        <w:rPr>
          <w:rFonts w:asciiTheme="minorHAnsi" w:hAnsiTheme="minorHAnsi" w:cs="Arial"/>
          <w:sz w:val="24"/>
          <w:szCs w:val="24"/>
        </w:rPr>
        <w:t xml:space="preserve"> minimal input into the project;</w:t>
      </w:r>
      <w:r w:rsidR="003C2E5E" w:rsidRPr="00627C59">
        <w:rPr>
          <w:rFonts w:asciiTheme="minorHAnsi" w:hAnsiTheme="minorHAnsi" w:cs="Arial"/>
          <w:sz w:val="24"/>
          <w:szCs w:val="24"/>
        </w:rPr>
        <w:t xml:space="preserve"> observers with no decision making role</w:t>
      </w:r>
      <w:r w:rsidR="00517A99" w:rsidRPr="00627C59">
        <w:rPr>
          <w:rFonts w:asciiTheme="minorHAnsi" w:hAnsiTheme="minorHAnsi" w:cs="Arial"/>
          <w:sz w:val="24"/>
          <w:szCs w:val="24"/>
        </w:rPr>
        <w:t>.</w:t>
      </w:r>
    </w:p>
    <w:p w14:paraId="74A041C4" w14:textId="77777777" w:rsidR="00D25D74" w:rsidRPr="00627C59" w:rsidRDefault="00D25D74" w:rsidP="009E35AB">
      <w:pPr>
        <w:jc w:val="both"/>
        <w:rPr>
          <w:rFonts w:asciiTheme="minorHAnsi" w:hAnsiTheme="minorHAnsi" w:cs="Arial"/>
          <w:b/>
          <w:sz w:val="24"/>
          <w:szCs w:val="24"/>
        </w:rPr>
      </w:pPr>
    </w:p>
    <w:p w14:paraId="74A041C5" w14:textId="77777777" w:rsidR="00F84EA5" w:rsidRPr="00627C59" w:rsidRDefault="008E1616" w:rsidP="00627C59">
      <w:pPr>
        <w:ind w:left="426" w:hanging="426"/>
        <w:jc w:val="both"/>
        <w:rPr>
          <w:rFonts w:asciiTheme="minorHAnsi" w:hAnsiTheme="minorHAnsi" w:cs="Arial"/>
          <w:b/>
          <w:sz w:val="24"/>
          <w:szCs w:val="24"/>
        </w:rPr>
      </w:pPr>
      <w:r w:rsidRPr="00627C59">
        <w:rPr>
          <w:rFonts w:asciiTheme="minorHAnsi" w:hAnsiTheme="minorHAnsi" w:cs="Arial"/>
          <w:b/>
          <w:sz w:val="24"/>
          <w:szCs w:val="24"/>
        </w:rPr>
        <w:t xml:space="preserve">5. </w:t>
      </w:r>
      <w:r w:rsidRPr="00627C59">
        <w:rPr>
          <w:rFonts w:asciiTheme="minorHAnsi" w:hAnsiTheme="minorHAnsi" w:cs="Arial"/>
          <w:b/>
          <w:sz w:val="24"/>
          <w:szCs w:val="24"/>
        </w:rPr>
        <w:tab/>
      </w:r>
      <w:r w:rsidR="00F84EA5" w:rsidRPr="00627C59">
        <w:rPr>
          <w:rFonts w:asciiTheme="minorHAnsi" w:hAnsiTheme="minorHAnsi" w:cs="Arial"/>
          <w:b/>
          <w:sz w:val="24"/>
          <w:szCs w:val="24"/>
        </w:rPr>
        <w:t>Reporting</w:t>
      </w:r>
    </w:p>
    <w:p w14:paraId="74A041C6" w14:textId="77777777" w:rsidR="001D0512" w:rsidRPr="00627C59" w:rsidRDefault="001D0512" w:rsidP="00627C59">
      <w:pPr>
        <w:spacing w:before="120"/>
        <w:jc w:val="both"/>
        <w:rPr>
          <w:rFonts w:asciiTheme="minorHAnsi" w:hAnsiTheme="minorHAnsi" w:cs="Arial"/>
          <w:sz w:val="24"/>
          <w:szCs w:val="24"/>
        </w:rPr>
      </w:pPr>
      <w:r w:rsidRPr="00627C59">
        <w:rPr>
          <w:rFonts w:asciiTheme="minorHAnsi" w:hAnsiTheme="minorHAnsi" w:cs="Arial"/>
          <w:sz w:val="24"/>
          <w:szCs w:val="24"/>
        </w:rPr>
        <w:t>If the decision to manage a potential conflict of interest is to restrict a committee member, this should be recorded in the minutes of the meeting, noting the reason for and the nature of the restriction.</w:t>
      </w:r>
    </w:p>
    <w:p w14:paraId="74A041CE" w14:textId="4FD67F42" w:rsidR="00616FCF" w:rsidRPr="00C173D2" w:rsidRDefault="00797DD4" w:rsidP="00627C59">
      <w:pPr>
        <w:jc w:val="both"/>
        <w:rPr>
          <w:rFonts w:asciiTheme="minorHAnsi" w:hAnsiTheme="minorHAnsi" w:cs="Arial"/>
          <w:b/>
          <w:sz w:val="28"/>
          <w:szCs w:val="28"/>
        </w:rPr>
      </w:pPr>
      <w:r w:rsidRPr="00627C59">
        <w:rPr>
          <w:rFonts w:asciiTheme="minorHAnsi" w:hAnsiTheme="minorHAnsi" w:cs="Arial"/>
          <w:sz w:val="24"/>
          <w:szCs w:val="24"/>
        </w:rPr>
        <w:br w:type="page"/>
      </w:r>
      <w:r w:rsidRPr="00C173D2">
        <w:rPr>
          <w:rFonts w:asciiTheme="minorHAnsi" w:hAnsiTheme="minorHAnsi" w:cs="Arial"/>
          <w:b/>
          <w:sz w:val="28"/>
          <w:szCs w:val="28"/>
        </w:rPr>
        <w:lastRenderedPageBreak/>
        <w:t>Annex 1, Examples of conflicts</w:t>
      </w:r>
    </w:p>
    <w:p w14:paraId="74A041CF" w14:textId="77777777" w:rsidR="00797DD4" w:rsidRPr="00627C59" w:rsidRDefault="00797DD4" w:rsidP="00627C59">
      <w:pPr>
        <w:jc w:val="both"/>
        <w:rPr>
          <w:rFonts w:asciiTheme="minorHAnsi" w:hAnsiTheme="minorHAnsi" w:cs="Arial"/>
          <w:sz w:val="24"/>
          <w:szCs w:val="24"/>
        </w:rPr>
      </w:pPr>
    </w:p>
    <w:p w14:paraId="74A041D0" w14:textId="77777777" w:rsidR="00797DD4" w:rsidRPr="00627C59" w:rsidRDefault="00797DD4" w:rsidP="00627C59">
      <w:pPr>
        <w:jc w:val="both"/>
        <w:rPr>
          <w:rFonts w:asciiTheme="minorHAnsi" w:hAnsiTheme="minorHAnsi" w:cs="Arial"/>
          <w:sz w:val="24"/>
          <w:szCs w:val="24"/>
          <w:u w:val="single"/>
        </w:rPr>
      </w:pPr>
      <w:r w:rsidRPr="00627C59">
        <w:rPr>
          <w:rFonts w:asciiTheme="minorHAnsi" w:hAnsiTheme="minorHAnsi" w:cs="Arial"/>
          <w:sz w:val="24"/>
          <w:szCs w:val="24"/>
          <w:u w:val="single"/>
        </w:rPr>
        <w:t>Personal relationships</w:t>
      </w:r>
    </w:p>
    <w:p w14:paraId="74A041D1" w14:textId="77777777" w:rsidR="00797DD4" w:rsidRPr="00627C59" w:rsidRDefault="00797DD4" w:rsidP="00627C59">
      <w:pPr>
        <w:jc w:val="both"/>
        <w:rPr>
          <w:rFonts w:asciiTheme="minorHAnsi" w:hAnsiTheme="minorHAnsi" w:cs="Arial"/>
          <w:sz w:val="24"/>
          <w:szCs w:val="24"/>
        </w:rPr>
      </w:pPr>
    </w:p>
    <w:p w14:paraId="74A041D2" w14:textId="049808EE" w:rsidR="00797DD4" w:rsidRPr="00627C59" w:rsidRDefault="00797DD4" w:rsidP="00627C59">
      <w:pPr>
        <w:jc w:val="both"/>
        <w:rPr>
          <w:rFonts w:asciiTheme="minorHAnsi" w:hAnsiTheme="minorHAnsi" w:cs="Arial"/>
          <w:sz w:val="24"/>
          <w:szCs w:val="24"/>
        </w:rPr>
      </w:pPr>
      <w:r w:rsidRPr="00627C59">
        <w:rPr>
          <w:rFonts w:asciiTheme="minorHAnsi" w:hAnsiTheme="minorHAnsi" w:cs="Arial"/>
          <w:sz w:val="24"/>
          <w:szCs w:val="24"/>
        </w:rPr>
        <w:t>A close family connection between a Committee member and an applicant would represent a material conflict</w:t>
      </w:r>
      <w:r w:rsidR="00C173D2">
        <w:rPr>
          <w:rFonts w:asciiTheme="minorHAnsi" w:hAnsiTheme="minorHAnsi" w:cs="Arial"/>
          <w:sz w:val="24"/>
          <w:szCs w:val="24"/>
        </w:rPr>
        <w:t>.</w:t>
      </w:r>
    </w:p>
    <w:p w14:paraId="74A041D3" w14:textId="77777777" w:rsidR="00797DD4" w:rsidRPr="00627C59" w:rsidRDefault="00797DD4" w:rsidP="00627C59">
      <w:pPr>
        <w:jc w:val="both"/>
        <w:rPr>
          <w:rFonts w:asciiTheme="minorHAnsi" w:hAnsiTheme="minorHAnsi" w:cs="Arial"/>
          <w:sz w:val="24"/>
          <w:szCs w:val="24"/>
        </w:rPr>
      </w:pPr>
    </w:p>
    <w:p w14:paraId="74A041D4" w14:textId="77777777" w:rsidR="00797DD4" w:rsidRPr="00627C59" w:rsidRDefault="00797DD4" w:rsidP="00627C59">
      <w:pPr>
        <w:jc w:val="both"/>
        <w:rPr>
          <w:rFonts w:asciiTheme="minorHAnsi" w:hAnsiTheme="minorHAnsi" w:cs="Arial"/>
          <w:sz w:val="24"/>
          <w:szCs w:val="24"/>
          <w:u w:val="single"/>
        </w:rPr>
      </w:pPr>
      <w:r w:rsidRPr="00627C59">
        <w:rPr>
          <w:rFonts w:asciiTheme="minorHAnsi" w:hAnsiTheme="minorHAnsi" w:cs="Arial"/>
          <w:sz w:val="24"/>
          <w:szCs w:val="24"/>
          <w:u w:val="single"/>
        </w:rPr>
        <w:t>Professional relationships</w:t>
      </w:r>
    </w:p>
    <w:p w14:paraId="74A041D5" w14:textId="77777777" w:rsidR="00797DD4" w:rsidRPr="00627C59" w:rsidRDefault="00797DD4" w:rsidP="00627C59">
      <w:pPr>
        <w:jc w:val="both"/>
        <w:rPr>
          <w:rFonts w:asciiTheme="minorHAnsi" w:hAnsiTheme="minorHAnsi" w:cs="Arial"/>
          <w:sz w:val="24"/>
          <w:szCs w:val="24"/>
        </w:rPr>
      </w:pPr>
    </w:p>
    <w:p w14:paraId="74A041D6" w14:textId="77777777" w:rsidR="00797DD4" w:rsidRPr="00627C59" w:rsidRDefault="00797DD4" w:rsidP="00627C59">
      <w:pPr>
        <w:jc w:val="both"/>
        <w:rPr>
          <w:rFonts w:asciiTheme="minorHAnsi" w:hAnsiTheme="minorHAnsi" w:cs="Arial"/>
          <w:sz w:val="24"/>
          <w:szCs w:val="24"/>
        </w:rPr>
      </w:pPr>
      <w:r w:rsidRPr="00627C59">
        <w:rPr>
          <w:rFonts w:asciiTheme="minorHAnsi" w:hAnsiTheme="minorHAnsi" w:cs="Arial"/>
          <w:sz w:val="24"/>
          <w:szCs w:val="24"/>
        </w:rPr>
        <w:t>A conflict based on loyalty to a past employer is less material than a conflict that could lead to direct financial gain.</w:t>
      </w:r>
      <w:r w:rsidRPr="00627C59" w:rsidDel="00F71EBA">
        <w:rPr>
          <w:rFonts w:asciiTheme="minorHAnsi" w:hAnsiTheme="minorHAnsi" w:cs="Arial"/>
          <w:sz w:val="24"/>
          <w:szCs w:val="24"/>
        </w:rPr>
        <w:t xml:space="preserve"> </w:t>
      </w:r>
    </w:p>
    <w:p w14:paraId="74A041D7" w14:textId="77777777" w:rsidR="00797DD4" w:rsidRPr="00627C59" w:rsidRDefault="00797DD4" w:rsidP="00627C59">
      <w:pPr>
        <w:jc w:val="both"/>
        <w:rPr>
          <w:rFonts w:asciiTheme="minorHAnsi" w:hAnsiTheme="minorHAnsi" w:cs="Arial"/>
          <w:sz w:val="24"/>
          <w:szCs w:val="24"/>
        </w:rPr>
      </w:pPr>
    </w:p>
    <w:p w14:paraId="74A041D8" w14:textId="7D100040" w:rsidR="00797DD4" w:rsidRPr="00627C59" w:rsidRDefault="00797DD4" w:rsidP="00627C59">
      <w:pPr>
        <w:jc w:val="both"/>
        <w:rPr>
          <w:rFonts w:asciiTheme="minorHAnsi" w:hAnsiTheme="minorHAnsi" w:cs="Arial"/>
          <w:sz w:val="24"/>
          <w:szCs w:val="24"/>
        </w:rPr>
      </w:pPr>
      <w:r w:rsidRPr="00627C59">
        <w:rPr>
          <w:rFonts w:asciiTheme="minorHAnsi" w:hAnsiTheme="minorHAnsi" w:cs="Arial"/>
          <w:sz w:val="24"/>
          <w:szCs w:val="24"/>
        </w:rPr>
        <w:t xml:space="preserve">A Committee member working in the same Department as a Principal Applicant would represent a material conflict of interest as they could (directly or indirectly) benefit from the Department receiving </w:t>
      </w:r>
      <w:r w:rsidR="00BB2414">
        <w:rPr>
          <w:rFonts w:asciiTheme="minorHAnsi" w:hAnsiTheme="minorHAnsi" w:cs="Arial"/>
          <w:sz w:val="24"/>
          <w:szCs w:val="24"/>
        </w:rPr>
        <w:t>access to data or biospecimens</w:t>
      </w:r>
      <w:r w:rsidRPr="00627C59">
        <w:rPr>
          <w:rFonts w:asciiTheme="minorHAnsi" w:hAnsiTheme="minorHAnsi" w:cs="Arial"/>
          <w:sz w:val="24"/>
          <w:szCs w:val="24"/>
        </w:rPr>
        <w:t xml:space="preserve">, or have a (real or perceived) loyalty to the Department.  </w:t>
      </w:r>
    </w:p>
    <w:p w14:paraId="74A041D9" w14:textId="77777777" w:rsidR="00797DD4" w:rsidRPr="00627C59" w:rsidRDefault="00797DD4" w:rsidP="00627C59">
      <w:pPr>
        <w:jc w:val="both"/>
        <w:rPr>
          <w:rFonts w:asciiTheme="minorHAnsi" w:hAnsiTheme="minorHAnsi" w:cs="Arial"/>
          <w:sz w:val="24"/>
          <w:szCs w:val="24"/>
        </w:rPr>
      </w:pPr>
    </w:p>
    <w:p w14:paraId="74A041DA" w14:textId="77777777" w:rsidR="00797DD4" w:rsidRPr="00627C59" w:rsidRDefault="00797DD4" w:rsidP="00627C59">
      <w:pPr>
        <w:jc w:val="both"/>
        <w:rPr>
          <w:rFonts w:asciiTheme="minorHAnsi" w:hAnsiTheme="minorHAnsi" w:cs="Arial"/>
          <w:sz w:val="24"/>
          <w:szCs w:val="24"/>
        </w:rPr>
      </w:pPr>
      <w:r w:rsidRPr="00627C59">
        <w:rPr>
          <w:rFonts w:asciiTheme="minorHAnsi" w:hAnsiTheme="minorHAnsi" w:cs="Arial"/>
          <w:sz w:val="24"/>
          <w:szCs w:val="24"/>
        </w:rPr>
        <w:t>If they work in a different Department or Division, or the conflict is with a co-applicant with less input or potential gain from the project, the conflict may be regarded as having limited materiality and a lesser restriction may be more appropriate.</w:t>
      </w:r>
    </w:p>
    <w:p w14:paraId="74A041DB" w14:textId="77777777" w:rsidR="00797DD4" w:rsidRPr="00627C59" w:rsidRDefault="00797DD4" w:rsidP="00627C59">
      <w:pPr>
        <w:jc w:val="both"/>
        <w:rPr>
          <w:rFonts w:asciiTheme="minorHAnsi" w:hAnsiTheme="minorHAnsi" w:cs="Arial"/>
          <w:sz w:val="24"/>
          <w:szCs w:val="24"/>
        </w:rPr>
      </w:pPr>
    </w:p>
    <w:p w14:paraId="74A041DC" w14:textId="77777777" w:rsidR="00797DD4" w:rsidRPr="00627C59" w:rsidRDefault="00797DD4" w:rsidP="00627C59">
      <w:pPr>
        <w:jc w:val="both"/>
        <w:rPr>
          <w:rFonts w:asciiTheme="minorHAnsi" w:hAnsiTheme="minorHAnsi" w:cs="Arial"/>
          <w:sz w:val="24"/>
          <w:szCs w:val="24"/>
        </w:rPr>
      </w:pPr>
      <w:r w:rsidRPr="00627C59">
        <w:rPr>
          <w:rFonts w:asciiTheme="minorHAnsi" w:hAnsiTheme="minorHAnsi" w:cs="Arial"/>
          <w:sz w:val="24"/>
          <w:szCs w:val="24"/>
        </w:rPr>
        <w:t>A conflict of interest with a co-applicant working in a different Division within the same institution would not normally be regarded as material.</w:t>
      </w:r>
    </w:p>
    <w:p w14:paraId="74A041DD" w14:textId="77777777" w:rsidR="00797DD4" w:rsidRPr="00627C59" w:rsidRDefault="00797DD4" w:rsidP="00627C59">
      <w:pPr>
        <w:jc w:val="both"/>
        <w:rPr>
          <w:rFonts w:asciiTheme="minorHAnsi" w:hAnsiTheme="minorHAnsi" w:cs="Arial"/>
          <w:sz w:val="24"/>
          <w:szCs w:val="24"/>
        </w:rPr>
      </w:pPr>
    </w:p>
    <w:p w14:paraId="74A041DE" w14:textId="77777777" w:rsidR="00797DD4" w:rsidRPr="00627C59" w:rsidRDefault="00797DD4" w:rsidP="00627C59">
      <w:pPr>
        <w:jc w:val="both"/>
        <w:rPr>
          <w:rFonts w:asciiTheme="minorHAnsi" w:hAnsiTheme="minorHAnsi" w:cs="Arial"/>
          <w:sz w:val="24"/>
          <w:szCs w:val="24"/>
        </w:rPr>
      </w:pPr>
      <w:r w:rsidRPr="00627C59">
        <w:rPr>
          <w:rFonts w:asciiTheme="minorHAnsi" w:hAnsiTheme="minorHAnsi" w:cs="Arial"/>
          <w:sz w:val="24"/>
          <w:szCs w:val="24"/>
        </w:rPr>
        <w:t>A collaboration with an applicant would represent a material conflict of interest as the committee member or reviewer could benefit from the award.</w:t>
      </w:r>
    </w:p>
    <w:p w14:paraId="74A041DF" w14:textId="77777777" w:rsidR="00465129" w:rsidRPr="00627C59" w:rsidRDefault="00465129" w:rsidP="00627C59">
      <w:pPr>
        <w:jc w:val="both"/>
        <w:rPr>
          <w:rFonts w:asciiTheme="minorHAnsi" w:hAnsiTheme="minorHAnsi" w:cs="Arial"/>
          <w:sz w:val="24"/>
          <w:szCs w:val="24"/>
        </w:rPr>
      </w:pPr>
    </w:p>
    <w:p w14:paraId="74A041E0" w14:textId="77777777" w:rsidR="00797DD4" w:rsidRPr="00627C59" w:rsidRDefault="00797DD4" w:rsidP="00627C59">
      <w:pPr>
        <w:jc w:val="both"/>
        <w:rPr>
          <w:rFonts w:asciiTheme="minorHAnsi" w:hAnsiTheme="minorHAnsi" w:cs="Arial"/>
          <w:sz w:val="24"/>
          <w:szCs w:val="24"/>
        </w:rPr>
      </w:pPr>
      <w:r w:rsidRPr="00627C59">
        <w:rPr>
          <w:rFonts w:asciiTheme="minorHAnsi" w:hAnsiTheme="minorHAnsi" w:cs="Arial"/>
          <w:sz w:val="24"/>
          <w:szCs w:val="24"/>
        </w:rPr>
        <w:t xml:space="preserve">A connection between current collaborators would normally be considered to have greater materiality than the connection between co-authors on a paper published several years ago.   </w:t>
      </w:r>
    </w:p>
    <w:p w14:paraId="74A041E1" w14:textId="77777777" w:rsidR="00465129" w:rsidRPr="00627C59" w:rsidRDefault="00465129" w:rsidP="00627C59">
      <w:pPr>
        <w:jc w:val="both"/>
        <w:rPr>
          <w:rFonts w:asciiTheme="minorHAnsi" w:hAnsiTheme="minorHAnsi" w:cs="Arial"/>
          <w:sz w:val="24"/>
          <w:szCs w:val="24"/>
        </w:rPr>
      </w:pPr>
    </w:p>
    <w:p w14:paraId="74A041E2" w14:textId="77777777" w:rsidR="00797DD4" w:rsidRPr="00627C59" w:rsidRDefault="00797DD4" w:rsidP="00627C59">
      <w:pPr>
        <w:jc w:val="both"/>
        <w:rPr>
          <w:rFonts w:asciiTheme="minorHAnsi" w:hAnsiTheme="minorHAnsi" w:cs="Arial"/>
          <w:sz w:val="24"/>
          <w:szCs w:val="24"/>
        </w:rPr>
      </w:pPr>
      <w:r w:rsidRPr="00627C59">
        <w:rPr>
          <w:rFonts w:asciiTheme="minorHAnsi" w:hAnsiTheme="minorHAnsi" w:cs="Arial"/>
          <w:sz w:val="24"/>
          <w:szCs w:val="24"/>
        </w:rPr>
        <w:t>As a guide, co-authorship on papers within the past three years would normally indicate close collaboration.  However, co-authors on papers with a large number of authors (e.g. genome publications) may not be close collaborators.</w:t>
      </w:r>
    </w:p>
    <w:p w14:paraId="74A041E3" w14:textId="77777777" w:rsidR="00797DD4" w:rsidRPr="00627C59" w:rsidRDefault="00797DD4" w:rsidP="00627C59">
      <w:pPr>
        <w:jc w:val="both"/>
        <w:rPr>
          <w:rFonts w:asciiTheme="minorHAnsi" w:hAnsiTheme="minorHAnsi" w:cs="Arial"/>
          <w:sz w:val="24"/>
          <w:szCs w:val="24"/>
        </w:rPr>
      </w:pPr>
    </w:p>
    <w:p w14:paraId="74A041E4" w14:textId="77777777" w:rsidR="00465129" w:rsidRPr="00627C59" w:rsidRDefault="00465129" w:rsidP="00627C59">
      <w:pPr>
        <w:jc w:val="both"/>
        <w:rPr>
          <w:rFonts w:asciiTheme="minorHAnsi" w:hAnsiTheme="minorHAnsi" w:cs="Arial"/>
          <w:sz w:val="24"/>
          <w:szCs w:val="24"/>
          <w:u w:val="single"/>
        </w:rPr>
      </w:pPr>
      <w:r w:rsidRPr="00627C59">
        <w:rPr>
          <w:rFonts w:asciiTheme="minorHAnsi" w:hAnsiTheme="minorHAnsi" w:cs="Arial"/>
          <w:sz w:val="24"/>
          <w:szCs w:val="24"/>
          <w:u w:val="single"/>
        </w:rPr>
        <w:t>Closeness of the conflict</w:t>
      </w:r>
    </w:p>
    <w:p w14:paraId="74A041E5" w14:textId="77777777" w:rsidR="00465129" w:rsidRPr="00627C59" w:rsidRDefault="00465129" w:rsidP="00627C59">
      <w:pPr>
        <w:jc w:val="both"/>
        <w:rPr>
          <w:rFonts w:asciiTheme="minorHAnsi" w:hAnsiTheme="minorHAnsi" w:cs="Arial"/>
          <w:sz w:val="24"/>
          <w:szCs w:val="24"/>
          <w:u w:val="single"/>
        </w:rPr>
      </w:pPr>
    </w:p>
    <w:p w14:paraId="74A041E6" w14:textId="017B8D26" w:rsidR="00465129" w:rsidRPr="00627C59" w:rsidRDefault="00465129" w:rsidP="00627C59">
      <w:pPr>
        <w:jc w:val="both"/>
        <w:rPr>
          <w:rFonts w:asciiTheme="minorHAnsi" w:hAnsiTheme="minorHAnsi" w:cs="Arial"/>
          <w:sz w:val="24"/>
          <w:szCs w:val="24"/>
        </w:rPr>
      </w:pPr>
      <w:r w:rsidRPr="00627C59">
        <w:rPr>
          <w:rFonts w:asciiTheme="minorHAnsi" w:hAnsiTheme="minorHAnsi" w:cs="Arial"/>
          <w:sz w:val="24"/>
          <w:szCs w:val="24"/>
        </w:rPr>
        <w:t xml:space="preserve">A conflict relating to a co-applicant with insubstantial input </w:t>
      </w:r>
      <w:r w:rsidR="00DF3BD2">
        <w:rPr>
          <w:rFonts w:asciiTheme="minorHAnsi" w:hAnsiTheme="minorHAnsi" w:cs="Arial"/>
          <w:sz w:val="24"/>
          <w:szCs w:val="24"/>
        </w:rPr>
        <w:t>to an application</w:t>
      </w:r>
      <w:r w:rsidRPr="00627C59">
        <w:rPr>
          <w:rFonts w:asciiTheme="minorHAnsi" w:hAnsiTheme="minorHAnsi" w:cs="Arial"/>
          <w:sz w:val="24"/>
          <w:szCs w:val="24"/>
        </w:rPr>
        <w:t xml:space="preserve"> is less material than if it relates to a principal </w:t>
      </w:r>
      <w:r w:rsidR="00DF3BD2">
        <w:rPr>
          <w:rFonts w:asciiTheme="minorHAnsi" w:hAnsiTheme="minorHAnsi" w:cs="Arial"/>
          <w:sz w:val="24"/>
          <w:szCs w:val="24"/>
        </w:rPr>
        <w:t xml:space="preserve">or main </w:t>
      </w:r>
      <w:r w:rsidRPr="00627C59">
        <w:rPr>
          <w:rFonts w:asciiTheme="minorHAnsi" w:hAnsiTheme="minorHAnsi" w:cs="Arial"/>
          <w:sz w:val="24"/>
          <w:szCs w:val="24"/>
        </w:rPr>
        <w:t>applicant.</w:t>
      </w:r>
    </w:p>
    <w:p w14:paraId="74A041E7" w14:textId="77777777" w:rsidR="00465129" w:rsidRPr="00627C59" w:rsidRDefault="00465129" w:rsidP="00627C59">
      <w:pPr>
        <w:jc w:val="both"/>
        <w:rPr>
          <w:rFonts w:asciiTheme="minorHAnsi" w:hAnsiTheme="minorHAnsi" w:cs="Arial"/>
          <w:sz w:val="24"/>
          <w:szCs w:val="24"/>
        </w:rPr>
      </w:pPr>
    </w:p>
    <w:p w14:paraId="74A041E8" w14:textId="67D2EEBC" w:rsidR="00465129" w:rsidRPr="00627C59" w:rsidRDefault="00C173D2" w:rsidP="00627C59">
      <w:pPr>
        <w:jc w:val="both"/>
        <w:rPr>
          <w:rFonts w:asciiTheme="minorHAnsi" w:hAnsiTheme="minorHAnsi" w:cs="Arial"/>
          <w:sz w:val="24"/>
          <w:szCs w:val="24"/>
        </w:rPr>
      </w:pPr>
      <w:r>
        <w:rPr>
          <w:rFonts w:asciiTheme="minorHAnsi" w:hAnsiTheme="minorHAnsi" w:cs="Arial"/>
          <w:sz w:val="24"/>
          <w:szCs w:val="24"/>
        </w:rPr>
        <w:t xml:space="preserve">A Sponsor of a Fellow who has submitted an application </w:t>
      </w:r>
      <w:r w:rsidR="00465129" w:rsidRPr="00627C59">
        <w:rPr>
          <w:rFonts w:asciiTheme="minorHAnsi" w:hAnsiTheme="minorHAnsi" w:cs="Arial"/>
          <w:sz w:val="24"/>
          <w:szCs w:val="24"/>
        </w:rPr>
        <w:t>would have a material conflict with that application, but not with other applications</w:t>
      </w:r>
      <w:r>
        <w:rPr>
          <w:rFonts w:asciiTheme="minorHAnsi" w:hAnsiTheme="minorHAnsi" w:cs="Arial"/>
          <w:sz w:val="24"/>
          <w:szCs w:val="24"/>
        </w:rPr>
        <w:t>.</w:t>
      </w:r>
    </w:p>
    <w:sectPr w:rsidR="00465129" w:rsidRPr="00627C59" w:rsidSect="004163FC">
      <w:pgSz w:w="11906" w:h="16838"/>
      <w:pgMar w:top="96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14023" w14:textId="77777777" w:rsidR="002044A0" w:rsidRDefault="002044A0" w:rsidP="008819FD">
      <w:r>
        <w:separator/>
      </w:r>
    </w:p>
  </w:endnote>
  <w:endnote w:type="continuationSeparator" w:id="0">
    <w:p w14:paraId="0DB9EBD9" w14:textId="77777777" w:rsidR="002044A0" w:rsidRDefault="002044A0" w:rsidP="0088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1AE21" w14:textId="77777777" w:rsidR="002044A0" w:rsidRDefault="002044A0" w:rsidP="008819FD">
      <w:r>
        <w:separator/>
      </w:r>
    </w:p>
  </w:footnote>
  <w:footnote w:type="continuationSeparator" w:id="0">
    <w:p w14:paraId="7B73E219" w14:textId="77777777" w:rsidR="002044A0" w:rsidRDefault="002044A0" w:rsidP="00881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A48"/>
    <w:multiLevelType w:val="hybridMultilevel"/>
    <w:tmpl w:val="780CC7A6"/>
    <w:lvl w:ilvl="0" w:tplc="FE5E14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10989"/>
    <w:multiLevelType w:val="hybridMultilevel"/>
    <w:tmpl w:val="DF764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64C2243"/>
    <w:multiLevelType w:val="hybridMultilevel"/>
    <w:tmpl w:val="2E2CD728"/>
    <w:lvl w:ilvl="0" w:tplc="84E490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6E0D35"/>
    <w:multiLevelType w:val="hybridMultilevel"/>
    <w:tmpl w:val="C1BCF49C"/>
    <w:lvl w:ilvl="0" w:tplc="D6B69CBE">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 w15:restartNumberingAfterBreak="0">
    <w:nsid w:val="1DDA693B"/>
    <w:multiLevelType w:val="multilevel"/>
    <w:tmpl w:val="3FD89648"/>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7440C4D"/>
    <w:multiLevelType w:val="hybridMultilevel"/>
    <w:tmpl w:val="A1ACF652"/>
    <w:lvl w:ilvl="0" w:tplc="349EF5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0801C2"/>
    <w:multiLevelType w:val="hybridMultilevel"/>
    <w:tmpl w:val="2328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486DA9"/>
    <w:multiLevelType w:val="hybridMultilevel"/>
    <w:tmpl w:val="C268BD2E"/>
    <w:lvl w:ilvl="0" w:tplc="1D049FB0">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 w15:restartNumberingAfterBreak="0">
    <w:nsid w:val="46C400AD"/>
    <w:multiLevelType w:val="hybridMultilevel"/>
    <w:tmpl w:val="3D24E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3D25B1"/>
    <w:multiLevelType w:val="hybridMultilevel"/>
    <w:tmpl w:val="4A1A4A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04E0C03"/>
    <w:multiLevelType w:val="hybridMultilevel"/>
    <w:tmpl w:val="5D2E2C26"/>
    <w:lvl w:ilvl="0" w:tplc="4F54990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7545A55"/>
    <w:multiLevelType w:val="hybridMultilevel"/>
    <w:tmpl w:val="80EC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D834B5"/>
    <w:multiLevelType w:val="hybridMultilevel"/>
    <w:tmpl w:val="998E745C"/>
    <w:lvl w:ilvl="0" w:tplc="54F82F88">
      <w:start w:val="1"/>
      <w:numFmt w:val="lowerLetter"/>
      <w:lvlText w:val="(%1)"/>
      <w:lvlJc w:val="left"/>
      <w:pPr>
        <w:ind w:left="360" w:hanging="360"/>
      </w:pPr>
      <w:rPr>
        <w:rFonts w:hint="default"/>
        <w:b/>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3" w15:restartNumberingAfterBreak="0">
    <w:nsid w:val="7E0A1FD9"/>
    <w:multiLevelType w:val="hybridMultilevel"/>
    <w:tmpl w:val="12BAA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0"/>
  </w:num>
  <w:num w:numId="5">
    <w:abstractNumId w:val="3"/>
  </w:num>
  <w:num w:numId="6">
    <w:abstractNumId w:val="13"/>
  </w:num>
  <w:num w:numId="7">
    <w:abstractNumId w:val="2"/>
  </w:num>
  <w:num w:numId="8">
    <w:abstractNumId w:val="7"/>
  </w:num>
  <w:num w:numId="9">
    <w:abstractNumId w:val="12"/>
  </w:num>
  <w:num w:numId="10">
    <w:abstractNumId w:val="9"/>
  </w:num>
  <w:num w:numId="11">
    <w:abstractNumId w:val="8"/>
  </w:num>
  <w:num w:numId="12">
    <w:abstractNumId w:val="5"/>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80"/>
    <w:rsid w:val="00000144"/>
    <w:rsid w:val="0001371A"/>
    <w:rsid w:val="000206C5"/>
    <w:rsid w:val="00033A9E"/>
    <w:rsid w:val="00043EF6"/>
    <w:rsid w:val="00050FFE"/>
    <w:rsid w:val="00073F3E"/>
    <w:rsid w:val="000873F8"/>
    <w:rsid w:val="00091BD7"/>
    <w:rsid w:val="001438D6"/>
    <w:rsid w:val="001D0512"/>
    <w:rsid w:val="00202E80"/>
    <w:rsid w:val="002044A0"/>
    <w:rsid w:val="00243BBB"/>
    <w:rsid w:val="002552D9"/>
    <w:rsid w:val="00277739"/>
    <w:rsid w:val="002E4A34"/>
    <w:rsid w:val="0030092E"/>
    <w:rsid w:val="0030583C"/>
    <w:rsid w:val="0033650A"/>
    <w:rsid w:val="00342EA4"/>
    <w:rsid w:val="003660F3"/>
    <w:rsid w:val="003878B1"/>
    <w:rsid w:val="003C1B61"/>
    <w:rsid w:val="003C2E5E"/>
    <w:rsid w:val="004047CD"/>
    <w:rsid w:val="004163FC"/>
    <w:rsid w:val="00465129"/>
    <w:rsid w:val="00470FC4"/>
    <w:rsid w:val="004839E9"/>
    <w:rsid w:val="004A53C5"/>
    <w:rsid w:val="004E15F7"/>
    <w:rsid w:val="005141AC"/>
    <w:rsid w:val="00517A99"/>
    <w:rsid w:val="005265A6"/>
    <w:rsid w:val="00553885"/>
    <w:rsid w:val="00583DFD"/>
    <w:rsid w:val="00591EAA"/>
    <w:rsid w:val="005D1303"/>
    <w:rsid w:val="005D2E53"/>
    <w:rsid w:val="005E1A6B"/>
    <w:rsid w:val="005F6511"/>
    <w:rsid w:val="00616FCF"/>
    <w:rsid w:val="00627C59"/>
    <w:rsid w:val="006407D4"/>
    <w:rsid w:val="0066729A"/>
    <w:rsid w:val="006A4FFA"/>
    <w:rsid w:val="006B12F0"/>
    <w:rsid w:val="006B3F0A"/>
    <w:rsid w:val="00721AAD"/>
    <w:rsid w:val="00732B59"/>
    <w:rsid w:val="00736F93"/>
    <w:rsid w:val="00762D9C"/>
    <w:rsid w:val="007647D6"/>
    <w:rsid w:val="00772571"/>
    <w:rsid w:val="007741ED"/>
    <w:rsid w:val="00781EE3"/>
    <w:rsid w:val="00797DD4"/>
    <w:rsid w:val="007A0EE8"/>
    <w:rsid w:val="00817D19"/>
    <w:rsid w:val="008264C9"/>
    <w:rsid w:val="00834F13"/>
    <w:rsid w:val="0087412D"/>
    <w:rsid w:val="008819FD"/>
    <w:rsid w:val="008A7BA8"/>
    <w:rsid w:val="008B611D"/>
    <w:rsid w:val="008E1616"/>
    <w:rsid w:val="008F78C0"/>
    <w:rsid w:val="0094542B"/>
    <w:rsid w:val="00956C53"/>
    <w:rsid w:val="009A1750"/>
    <w:rsid w:val="009C0ECD"/>
    <w:rsid w:val="009C373F"/>
    <w:rsid w:val="009E35AB"/>
    <w:rsid w:val="009E4E46"/>
    <w:rsid w:val="00A03E02"/>
    <w:rsid w:val="00A10A75"/>
    <w:rsid w:val="00A46F2E"/>
    <w:rsid w:val="00A61B06"/>
    <w:rsid w:val="00A66504"/>
    <w:rsid w:val="00A6701C"/>
    <w:rsid w:val="00A67421"/>
    <w:rsid w:val="00A674FE"/>
    <w:rsid w:val="00A74442"/>
    <w:rsid w:val="00AF5692"/>
    <w:rsid w:val="00B314B2"/>
    <w:rsid w:val="00B726F0"/>
    <w:rsid w:val="00B749F2"/>
    <w:rsid w:val="00B97B52"/>
    <w:rsid w:val="00BA29A3"/>
    <w:rsid w:val="00BB0CD4"/>
    <w:rsid w:val="00BB115F"/>
    <w:rsid w:val="00BB1569"/>
    <w:rsid w:val="00BB2414"/>
    <w:rsid w:val="00BB7BBA"/>
    <w:rsid w:val="00BD26E2"/>
    <w:rsid w:val="00BF1949"/>
    <w:rsid w:val="00C157EF"/>
    <w:rsid w:val="00C1594F"/>
    <w:rsid w:val="00C173D2"/>
    <w:rsid w:val="00C3408B"/>
    <w:rsid w:val="00C54CB4"/>
    <w:rsid w:val="00C824D2"/>
    <w:rsid w:val="00CA347D"/>
    <w:rsid w:val="00D25D74"/>
    <w:rsid w:val="00D34125"/>
    <w:rsid w:val="00D45E3C"/>
    <w:rsid w:val="00D479D3"/>
    <w:rsid w:val="00D60D28"/>
    <w:rsid w:val="00D738F9"/>
    <w:rsid w:val="00DF3BD2"/>
    <w:rsid w:val="00E00A8A"/>
    <w:rsid w:val="00E023D3"/>
    <w:rsid w:val="00E1406B"/>
    <w:rsid w:val="00E46E84"/>
    <w:rsid w:val="00E53BD7"/>
    <w:rsid w:val="00E65B68"/>
    <w:rsid w:val="00E676F7"/>
    <w:rsid w:val="00E74016"/>
    <w:rsid w:val="00EB31A5"/>
    <w:rsid w:val="00F03DC9"/>
    <w:rsid w:val="00F55A58"/>
    <w:rsid w:val="00F71EBA"/>
    <w:rsid w:val="00F84EA5"/>
    <w:rsid w:val="00F911AB"/>
    <w:rsid w:val="00F970AD"/>
    <w:rsid w:val="00FA5575"/>
    <w:rsid w:val="00FC594D"/>
    <w:rsid w:val="00FD1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04179"/>
  <w15:docId w15:val="{594240BC-35C8-4B9D-ACFA-48342CE9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E80"/>
    <w:pPr>
      <w:ind w:left="720"/>
      <w:contextualSpacing/>
    </w:pPr>
  </w:style>
  <w:style w:type="paragraph" w:styleId="Header">
    <w:name w:val="header"/>
    <w:basedOn w:val="Normal"/>
    <w:link w:val="HeaderChar"/>
    <w:uiPriority w:val="99"/>
    <w:unhideWhenUsed/>
    <w:rsid w:val="008819FD"/>
    <w:pPr>
      <w:tabs>
        <w:tab w:val="center" w:pos="4513"/>
        <w:tab w:val="right" w:pos="9026"/>
      </w:tabs>
    </w:pPr>
  </w:style>
  <w:style w:type="character" w:customStyle="1" w:styleId="HeaderChar">
    <w:name w:val="Header Char"/>
    <w:basedOn w:val="DefaultParagraphFont"/>
    <w:link w:val="Header"/>
    <w:uiPriority w:val="99"/>
    <w:rsid w:val="008819FD"/>
  </w:style>
  <w:style w:type="paragraph" w:styleId="Footer">
    <w:name w:val="footer"/>
    <w:basedOn w:val="Normal"/>
    <w:link w:val="FooterChar"/>
    <w:uiPriority w:val="99"/>
    <w:unhideWhenUsed/>
    <w:rsid w:val="008819FD"/>
    <w:pPr>
      <w:tabs>
        <w:tab w:val="center" w:pos="4513"/>
        <w:tab w:val="right" w:pos="9026"/>
      </w:tabs>
    </w:pPr>
  </w:style>
  <w:style w:type="character" w:customStyle="1" w:styleId="FooterChar">
    <w:name w:val="Footer Char"/>
    <w:basedOn w:val="DefaultParagraphFont"/>
    <w:link w:val="Footer"/>
    <w:uiPriority w:val="99"/>
    <w:rsid w:val="008819FD"/>
  </w:style>
  <w:style w:type="table" w:styleId="TableGrid">
    <w:name w:val="Table Grid"/>
    <w:basedOn w:val="TableNormal"/>
    <w:rsid w:val="008819F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06C5"/>
    <w:rPr>
      <w:rFonts w:ascii="Tahoma" w:hAnsi="Tahoma" w:cs="Tahoma"/>
      <w:sz w:val="16"/>
      <w:szCs w:val="16"/>
    </w:rPr>
  </w:style>
  <w:style w:type="character" w:customStyle="1" w:styleId="BalloonTextChar">
    <w:name w:val="Balloon Text Char"/>
    <w:basedOn w:val="DefaultParagraphFont"/>
    <w:link w:val="BalloonText"/>
    <w:uiPriority w:val="99"/>
    <w:semiHidden/>
    <w:rsid w:val="000206C5"/>
    <w:rPr>
      <w:rFonts w:ascii="Tahoma" w:hAnsi="Tahoma" w:cs="Tahoma"/>
      <w:sz w:val="16"/>
      <w:szCs w:val="16"/>
    </w:rPr>
  </w:style>
  <w:style w:type="character" w:styleId="CommentReference">
    <w:name w:val="annotation reference"/>
    <w:basedOn w:val="DefaultParagraphFont"/>
    <w:uiPriority w:val="99"/>
    <w:semiHidden/>
    <w:unhideWhenUsed/>
    <w:rsid w:val="009E4E46"/>
    <w:rPr>
      <w:sz w:val="16"/>
      <w:szCs w:val="16"/>
    </w:rPr>
  </w:style>
  <w:style w:type="paragraph" w:styleId="CommentText">
    <w:name w:val="annotation text"/>
    <w:basedOn w:val="Normal"/>
    <w:link w:val="CommentTextChar"/>
    <w:uiPriority w:val="99"/>
    <w:semiHidden/>
    <w:unhideWhenUsed/>
    <w:rsid w:val="009E4E46"/>
    <w:rPr>
      <w:sz w:val="20"/>
      <w:szCs w:val="20"/>
    </w:rPr>
  </w:style>
  <w:style w:type="character" w:customStyle="1" w:styleId="CommentTextChar">
    <w:name w:val="Comment Text Char"/>
    <w:basedOn w:val="DefaultParagraphFont"/>
    <w:link w:val="CommentText"/>
    <w:uiPriority w:val="99"/>
    <w:semiHidden/>
    <w:rsid w:val="009E4E46"/>
    <w:rPr>
      <w:sz w:val="20"/>
      <w:szCs w:val="20"/>
    </w:rPr>
  </w:style>
  <w:style w:type="paragraph" w:styleId="CommentSubject">
    <w:name w:val="annotation subject"/>
    <w:basedOn w:val="CommentText"/>
    <w:next w:val="CommentText"/>
    <w:link w:val="CommentSubjectChar"/>
    <w:uiPriority w:val="99"/>
    <w:semiHidden/>
    <w:unhideWhenUsed/>
    <w:rsid w:val="009E4E46"/>
    <w:rPr>
      <w:b/>
      <w:bCs/>
    </w:rPr>
  </w:style>
  <w:style w:type="character" w:customStyle="1" w:styleId="CommentSubjectChar">
    <w:name w:val="Comment Subject Char"/>
    <w:basedOn w:val="CommentTextChar"/>
    <w:link w:val="CommentSubject"/>
    <w:uiPriority w:val="99"/>
    <w:semiHidden/>
    <w:rsid w:val="009E4E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28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pc="http://schemas.microsoft.com/office/infopath/2007/PartnerControls" xmlns:xsi="http://www.w3.org/2001/XMLSchema-instance">
  <documentManagement>
    <PublishingExpirationDate xmlns="http://schemas.microsoft.com/sharepoint/v3" xsi:nil="true"/>
    <PublishingStartDate xmlns="http://schemas.microsoft.com/sharepoint/v3" xsi:nil="true"/>
    <k1e9d033568a48b6b992de089b0b3d4f xmlns="53e439fa-728b-4c15-8150-6411ec669a91">
      <Terms xmlns="http://schemas.microsoft.com/office/infopath/2007/PartnerControls">
        <TermInfo>
          <TermName>Policy</TermName>
          <TermId>96874fd7-93c2-44ea-99d0-779e1d6b5c40</TermId>
        </TermInfo>
      </Terms>
    </k1e9d033568a48b6b992de089b0b3d4f>
    <TaxCatchAll xmlns="037fb88e-f71d-4ff6-945c-ae391dca3cfd">
      <Value>46</Value>
    </TaxCatchAll>
    <WT_x0020_ID xmlns="53E439FA-728B-4C15-8150-6411EC669A91" xsi:nil="true"/>
    <_dlc_DocId xmlns="2ca07e05-f73f-42d7-a6fb-941ad8a099ba">JJ7DVQM5FCDM-1138337452-386</_dlc_DocId>
    <_dlc_DocIdUrl xmlns="2ca07e05-f73f-42d7-a6fb-941ad8a099ba">
      <Url>https://wellcomecloud.sharepoint.com/sites/grantsmanagement/_layouts/15/DocIdRedir.aspx?ID=JJ7DVQM5FCDM-1138337452-386</Url>
      <Description>JJ7DVQM5FCDM-1138337452-386</Description>
    </_dlc_DocIdUrl>
    <jfc2294b2e4e4dff84de34d2640a3f72 xmlns="53e439fa-728b-4c15-8150-6411ec669a91">
      <Terms xmlns="http://schemas.microsoft.com/office/infopath/2007/PartnerControls"/>
    </jfc2294b2e4e4dff84de34d2640a3f72>
    <j7d22065916141b8b35e0e6d86d70a86 xmlns="53e439fa-728b-4c15-8150-6411ec669a91">
      <Terms xmlns="http://schemas.microsoft.com/office/infopath/2007/PartnerControls"/>
    </j7d22065916141b8b35e0e6d86d70a86>
    <n095240336b94c9983b4fdd153546d34 xmlns="53e439fa-728b-4c15-8150-6411ec669a91">
      <Terms xmlns="http://schemas.microsoft.com/office/infopath/2007/PartnerControls"/>
    </n095240336b94c9983b4fdd153546d3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B70ACB169B314A8D512F49FA779D71" ma:contentTypeVersion="40" ma:contentTypeDescription="Create a new document." ma:contentTypeScope="" ma:versionID="1b1231eb94959787eba9adbeb20092cb">
  <xsd:schema xmlns:xsd="http://www.w3.org/2001/XMLSchema" xmlns:xs="http://www.w3.org/2001/XMLSchema" xmlns:p="http://schemas.microsoft.com/office/2006/metadata/properties" xmlns:ns1="http://schemas.microsoft.com/sharepoint/v3" xmlns:ns2="53E439FA-728B-4C15-8150-6411EC669A91" xmlns:ns3="037fb88e-f71d-4ff6-945c-ae391dca3cfd" xmlns:ns4="2ca07e05-f73f-42d7-a6fb-941ad8a099ba" xmlns:ns5="53e439fa-728b-4c15-8150-6411ec669a91" targetNamespace="http://schemas.microsoft.com/office/2006/metadata/properties" ma:root="true" ma:fieldsID="cf9cd8adfc0ba3cd14d12a39af5f3b58" ns1:_="" ns2:_="" ns3:_="" ns4:_="" ns5:_="">
    <xsd:import namespace="http://schemas.microsoft.com/sharepoint/v3"/>
    <xsd:import namespace="53E439FA-728B-4C15-8150-6411EC669A91"/>
    <xsd:import namespace="037fb88e-f71d-4ff6-945c-ae391dca3cfd"/>
    <xsd:import namespace="2ca07e05-f73f-42d7-a6fb-941ad8a099ba"/>
    <xsd:import namespace="53e439fa-728b-4c15-8150-6411ec669a91"/>
    <xsd:element name="properties">
      <xsd:complexType>
        <xsd:sequence>
          <xsd:element name="documentManagement">
            <xsd:complexType>
              <xsd:all>
                <xsd:element ref="ns1:PublishingStartDate" minOccurs="0"/>
                <xsd:element ref="ns1:PublishingExpirationDate" minOccurs="0"/>
                <xsd:element ref="ns3:TaxCatchAll" minOccurs="0"/>
                <xsd:element ref="ns4:_dlc_DocId" minOccurs="0"/>
                <xsd:element ref="ns4:_dlc_DocIdUrl" minOccurs="0"/>
                <xsd:element ref="ns4:_dlc_DocIdPersistId" minOccurs="0"/>
                <xsd:element ref="ns2:WT_x0020_ID" minOccurs="0"/>
                <xsd:element ref="ns5:k1e9d033568a48b6b992de089b0b3d4f" minOccurs="0"/>
                <xsd:element ref="ns5:n095240336b94c9983b4fdd153546d34" minOccurs="0"/>
                <xsd:element ref="ns5:jfc2294b2e4e4dff84de34d2640a3f72" minOccurs="0"/>
                <xsd:element ref="ns5:j7d22065916141b8b35e0e6d86d70a86"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E439FA-728B-4C15-8150-6411EC669A91" elementFormDefault="qualified">
    <xsd:import namespace="http://schemas.microsoft.com/office/2006/documentManagement/types"/>
    <xsd:import namespace="http://schemas.microsoft.com/office/infopath/2007/PartnerControls"/>
    <xsd:element name="WT_x0020_ID" ma:index="12" nillable="true" ma:displayName="WT ID" ma:internalName="WT_x0020_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7fb88e-f71d-4ff6-945c-ae391dca3cfd"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9183f711-4096-4cab-9690-d59ad3ab0b8e}" ma:internalName="TaxCatchAll" ma:showField="CatchAllData" ma:web="2ca07e05-f73f-42d7-a6fb-941ad8a099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a07e05-f73f-42d7-a6fb-941ad8a099ba"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e439fa-728b-4c15-8150-6411ec669a91" elementFormDefault="qualified">
    <xsd:import namespace="http://schemas.microsoft.com/office/2006/documentManagement/types"/>
    <xsd:import namespace="http://schemas.microsoft.com/office/infopath/2007/PartnerControls"/>
    <xsd:element name="k1e9d033568a48b6b992de089b0b3d4f" ma:index="13" nillable="true" ma:taxonomy="true" ma:internalName="k1e9d033568a48b6b992de089b0b3d4f" ma:taxonomyFieldName="Category" ma:displayName="Funding Document" ma:readOnly="false" ma:default="" ma:fieldId="{41e9d033-568a-48b6-b992-de089b0b3d4f}" ma:taxonomyMulti="true" ma:sspId="ee4687d4-d401-48a0-a431-00c5a67016ec" ma:termSetId="105277b3-42e1-475a-b8f3-aa6751cff2fd" ma:anchorId="00000000-0000-0000-0000-000000000000" ma:open="false" ma:isKeyword="false">
      <xsd:complexType>
        <xsd:sequence>
          <xsd:element ref="pc:Terms" minOccurs="0" maxOccurs="1"/>
        </xsd:sequence>
      </xsd:complexType>
    </xsd:element>
    <xsd:element name="n095240336b94c9983b4fdd153546d34" ma:index="14" nillable="true" ma:taxonomy="true" ma:internalName="n095240336b94c9983b4fdd153546d34" ma:taxonomyFieldName="Lifecycle" ma:displayName="Lifecycle" ma:readOnly="false" ma:default="" ma:fieldId="{70952403-36b9-4c99-83b4-fdd153546d34}" ma:taxonomyMulti="true" ma:sspId="ee4687d4-d401-48a0-a431-00c5a67016ec" ma:termSetId="7799e67d-3d69-43ec-8f20-931715ce50e1" ma:anchorId="00000000-0000-0000-0000-000000000000" ma:open="false" ma:isKeyword="false">
      <xsd:complexType>
        <xsd:sequence>
          <xsd:element ref="pc:Terms" minOccurs="0" maxOccurs="1"/>
        </xsd:sequence>
      </xsd:complexType>
    </xsd:element>
    <xsd:element name="jfc2294b2e4e4dff84de34d2640a3f72" ma:index="15" nillable="true" ma:taxonomy="true" ma:internalName="jfc2294b2e4e4dff84de34d2640a3f72" ma:taxonomyFieldName="Funding_x0020_Division" ma:displayName="Funding Division" ma:readOnly="false" ma:default="" ma:fieldId="{3fc2294b-2e4e-4dff-84de-34d2640a3f72}" ma:taxonomyMulti="true" ma:sspId="ee4687d4-d401-48a0-a431-00c5a67016ec" ma:termSetId="494d7221-2934-47ae-bd7c-1ddc255903de" ma:anchorId="00000000-0000-0000-0000-000000000000" ma:open="false" ma:isKeyword="false">
      <xsd:complexType>
        <xsd:sequence>
          <xsd:element ref="pc:Terms" minOccurs="0" maxOccurs="1"/>
        </xsd:sequence>
      </xsd:complexType>
    </xsd:element>
    <xsd:element name="j7d22065916141b8b35e0e6d86d70a86" ma:index="16" nillable="true" ma:taxonomy="true" ma:internalName="j7d22065916141b8b35e0e6d86d70a86" ma:taxonomyFieldName="System" ma:displayName="System" ma:readOnly="false" ma:default="" ma:fieldId="{37d22065-9161-41b8-b35e-0e6d86d70a86}" ma:taxonomyMulti="true" ma:sspId="ee4687d4-d401-48a0-a431-00c5a67016ec" ma:termSetId="032f8b6e-0845-4585-a821-7f73e5c05a8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E9FD2-18F1-40D1-AFE2-97D9F2109E9D}">
  <ds:schemaRefs>
    <ds:schemaRef ds:uri="http://schemas.microsoft.com/sharepoint/events"/>
  </ds:schemaRefs>
</ds:datastoreItem>
</file>

<file path=customXml/itemProps2.xml><?xml version="1.0" encoding="utf-8"?>
<ds:datastoreItem xmlns:ds="http://schemas.openxmlformats.org/officeDocument/2006/customXml" ds:itemID="{6ACF7C94-F286-4DAC-8D4B-E1D46F207FEF}">
  <ds:schemaRefs>
    <ds:schemaRef ds:uri="http://schemas.microsoft.com/office/2006/metadata/properties"/>
    <ds:schemaRef ds:uri="http://schemas.microsoft.com/office/infopath/2007/PartnerControls"/>
    <ds:schemaRef ds:uri="http://schemas.microsoft.com/sharepoint/v3"/>
    <ds:schemaRef ds:uri="53e439fa-728b-4c15-8150-6411ec669a91"/>
    <ds:schemaRef ds:uri="037fb88e-f71d-4ff6-945c-ae391dca3cfd"/>
    <ds:schemaRef ds:uri="53E439FA-728B-4C15-8150-6411EC669A91"/>
    <ds:schemaRef ds:uri="2ca07e05-f73f-42d7-a6fb-941ad8a099ba"/>
  </ds:schemaRefs>
</ds:datastoreItem>
</file>

<file path=customXml/itemProps3.xml><?xml version="1.0" encoding="utf-8"?>
<ds:datastoreItem xmlns:ds="http://schemas.openxmlformats.org/officeDocument/2006/customXml" ds:itemID="{D1EB8DBE-316E-4863-86DA-0E8ED6377095}">
  <ds:schemaRefs>
    <ds:schemaRef ds:uri="http://schemas.microsoft.com/sharepoint/v3/contenttype/forms"/>
  </ds:schemaRefs>
</ds:datastoreItem>
</file>

<file path=customXml/itemProps4.xml><?xml version="1.0" encoding="utf-8"?>
<ds:datastoreItem xmlns:ds="http://schemas.openxmlformats.org/officeDocument/2006/customXml" ds:itemID="{A903E4A5-8F5A-4768-BE89-B4D372E15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E439FA-728B-4C15-8150-6411EC669A91"/>
    <ds:schemaRef ds:uri="037fb88e-f71d-4ff6-945c-ae391dca3cfd"/>
    <ds:schemaRef ds:uri="2ca07e05-f73f-42d7-a6fb-941ad8a099ba"/>
    <ds:schemaRef ds:uri="53e439fa-728b-4c15-8150-6411ec669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9AB34D-24AD-4080-8A61-25B3B59BA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Wellcome Trust</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Guidance</dc:creator>
  <cp:lastModifiedBy>Michelle Skelton</cp:lastModifiedBy>
  <cp:revision>2</cp:revision>
  <dcterms:created xsi:type="dcterms:W3CDTF">2018-09-04T16:05:00Z</dcterms:created>
  <dcterms:modified xsi:type="dcterms:W3CDTF">2018-09-04T16:05:00Z</dcterms:modified>
  <cp:category>46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0x01010044B70ACB169B314A8D512F49FA779D71</vt:lpwstr>
  </property>
  <property fmtid="{D5CDD505-2E9C-101B-9397-08002B2CF9AE}" pid="3" name="_dlc_DocIdItemGuid">
    <vt:lpwstr>39365ae3-917b-47e9-89a9-8937a1208667</vt:lpwstr>
  </property>
  <property fmtid="{D5CDD505-2E9C-101B-9397-08002B2CF9AE}" pid="4" name="Funding Document">
    <vt:lpwstr>Policy|96874fd7-93c2-44ea-99d0-779e1d6b5c40</vt:lpwstr>
  </property>
  <property fmtid="{D5CDD505-2E9C-101B-9397-08002B2CF9AE}" pid="5" name="FileLeafRef">
    <vt:lpwstr>Conflicts of Interest, Guidance for managing conflicts of interest related to funding decisions.docx</vt:lpwstr>
  </property>
  <property fmtid="{D5CDD505-2E9C-101B-9397-08002B2CF9AE}" pid="6" name="Category">
    <vt:lpwstr>46;#Policy|96874fd7-93c2-44ea-99d0-779e1d6b5c40</vt:lpwstr>
  </property>
  <property fmtid="{D5CDD505-2E9C-101B-9397-08002B2CF9AE}" pid="7" name="Lifecycle">
    <vt:lpwstr/>
  </property>
  <property fmtid="{D5CDD505-2E9C-101B-9397-08002B2CF9AE}" pid="8" name="System">
    <vt:lpwstr/>
  </property>
  <property fmtid="{D5CDD505-2E9C-101B-9397-08002B2CF9AE}" pid="9" name="Funding Division">
    <vt:lpwstr/>
  </property>
  <property fmtid="{D5CDD505-2E9C-101B-9397-08002B2CF9AE}" pid="10" name="source_item_id">
    <vt:lpwstr>711</vt:lpwstr>
  </property>
</Properties>
</file>